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A9777" w14:textId="79278DB5" w:rsidR="00FC774C" w:rsidRPr="00FC774C" w:rsidRDefault="00FC774C" w:rsidP="00BF5207">
      <w:pPr>
        <w:spacing w:before="120" w:after="60" w:line="360" w:lineRule="auto"/>
        <w:ind w:left="-694" w:right="-630"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FC774C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درس الفقه </w:t>
      </w:r>
      <w:r w:rsidRPr="00FC774C">
        <w:rPr>
          <w:rFonts w:asciiTheme="minorBidi" w:eastAsia="Times New Roman" w:hAnsiTheme="minorBidi" w:hint="cs"/>
          <w:spacing w:val="4"/>
          <w:sz w:val="32"/>
          <w:szCs w:val="32"/>
          <w:rtl/>
        </w:rPr>
        <w:t>7</w:t>
      </w:r>
      <w:r w:rsidRPr="00FC774C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FC774C">
        <w:rPr>
          <w:rFonts w:asciiTheme="minorBidi" w:eastAsia="Times New Roman" w:hAnsiTheme="minorBidi" w:hint="cs"/>
          <w:spacing w:val="4"/>
          <w:sz w:val="32"/>
          <w:szCs w:val="32"/>
          <w:rtl/>
        </w:rPr>
        <w:t>جمادى الأولى</w:t>
      </w:r>
      <w:r w:rsidRPr="00FC774C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1448هـ‏</w:t>
      </w:r>
      <w:r w:rsidRPr="00FC774C">
        <w:rPr>
          <w:rFonts w:asciiTheme="minorBidi" w:eastAsia="Times New Roman" w:hAnsiTheme="minorBidi"/>
          <w:spacing w:val="4"/>
          <w:sz w:val="32"/>
          <w:szCs w:val="32"/>
        </w:rPr>
        <w:br/>
      </w:r>
      <w:proofErr w:type="spellStart"/>
      <w:r w:rsidRPr="00FC774C">
        <w:rPr>
          <w:rFonts w:asciiTheme="minorBidi" w:eastAsia="Times New Roman" w:hAnsiTheme="minorBidi" w:hint="cs"/>
          <w:spacing w:val="4"/>
          <w:sz w:val="32"/>
          <w:szCs w:val="32"/>
          <w:rtl/>
        </w:rPr>
        <w:t>الإثنين</w:t>
      </w:r>
      <w:proofErr w:type="spellEnd"/>
      <w:r w:rsidRPr="00FC774C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FC774C">
        <w:rPr>
          <w:rFonts w:asciiTheme="minorBidi" w:eastAsia="Times New Roman" w:hAnsiTheme="minorBidi" w:hint="cs"/>
          <w:spacing w:val="4"/>
          <w:sz w:val="32"/>
          <w:szCs w:val="32"/>
          <w:rtl/>
        </w:rPr>
        <w:t>19 تشرين الأول</w:t>
      </w:r>
      <w:r w:rsidRPr="00FC774C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2026‏ م</w:t>
      </w:r>
      <w:r w:rsidRPr="00FC774C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BF5207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bookmarkStart w:id="0" w:name="_GoBack"/>
      <w:bookmarkEnd w:id="0"/>
      <w:r w:rsidRPr="00FC774C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 w:rsidRPr="00FC774C">
        <w:rPr>
          <w:rFonts w:asciiTheme="minorBidi" w:eastAsia="Times New Roman" w:hAnsiTheme="minorBidi" w:cs="Arial"/>
          <w:spacing w:val="4"/>
          <w:sz w:val="32"/>
          <w:szCs w:val="32"/>
          <w:rtl/>
        </w:rPr>
        <w:t>دفن الميت في المسجد</w:t>
      </w:r>
      <w:r w:rsidRPr="00FC774C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FC774C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FC774C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110CE241" w14:textId="77777777" w:rsidR="00740910" w:rsidRDefault="00FB74A6" w:rsidP="0074091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وصل </w:t>
      </w:r>
      <w:r w:rsidR="00FC774C" w:rsidRPr="00FC774C">
        <w:rPr>
          <w:rFonts w:hint="cs"/>
          <w:sz w:val="32"/>
          <w:szCs w:val="32"/>
          <w:rtl/>
        </w:rPr>
        <w:t xml:space="preserve">الكلام </w:t>
      </w:r>
      <w:r>
        <w:rPr>
          <w:rFonts w:hint="cs"/>
          <w:sz w:val="32"/>
          <w:szCs w:val="32"/>
          <w:rtl/>
        </w:rPr>
        <w:t>إلى</w:t>
      </w:r>
      <w:r w:rsidR="00FC774C" w:rsidRPr="00FC774C">
        <w:rPr>
          <w:rFonts w:hint="cs"/>
          <w:sz w:val="32"/>
          <w:szCs w:val="32"/>
          <w:rtl/>
        </w:rPr>
        <w:t xml:space="preserve"> دفن الميت في المسجد، </w:t>
      </w:r>
      <w:r>
        <w:rPr>
          <w:rFonts w:hint="cs"/>
          <w:sz w:val="32"/>
          <w:szCs w:val="32"/>
          <w:rtl/>
        </w:rPr>
        <w:t>و</w:t>
      </w:r>
      <w:r w:rsidR="00FC774C" w:rsidRPr="00FC774C">
        <w:rPr>
          <w:rFonts w:hint="cs"/>
          <w:sz w:val="32"/>
          <w:szCs w:val="32"/>
          <w:rtl/>
        </w:rPr>
        <w:t xml:space="preserve">صاحب العروة (رض) </w:t>
      </w:r>
      <w:r>
        <w:rPr>
          <w:rFonts w:hint="cs"/>
          <w:sz w:val="32"/>
          <w:szCs w:val="32"/>
          <w:rtl/>
        </w:rPr>
        <w:t>لم يجوز</w:t>
      </w:r>
      <w:r w:rsidR="00FC774C" w:rsidRPr="00FC774C">
        <w:rPr>
          <w:rFonts w:hint="cs"/>
          <w:sz w:val="32"/>
          <w:szCs w:val="32"/>
          <w:rtl/>
        </w:rPr>
        <w:t xml:space="preserve"> ذلك</w:t>
      </w:r>
      <w:r w:rsidR="00740910">
        <w:rPr>
          <w:rFonts w:hint="cs"/>
          <w:sz w:val="32"/>
          <w:szCs w:val="32"/>
          <w:rtl/>
        </w:rPr>
        <w:t xml:space="preserve"> </w:t>
      </w:r>
      <w:r w:rsidR="00740910" w:rsidRPr="00740910">
        <w:rPr>
          <w:rFonts w:cs="Arial"/>
          <w:sz w:val="32"/>
          <w:szCs w:val="32"/>
          <w:rtl/>
        </w:rPr>
        <w:t>إذا لم يكن مأمونا</w:t>
      </w:r>
      <w:r w:rsidR="00740910">
        <w:rPr>
          <w:rFonts w:cs="Arial" w:hint="cs"/>
          <w:sz w:val="32"/>
          <w:szCs w:val="32"/>
          <w:rtl/>
        </w:rPr>
        <w:t xml:space="preserve">ً </w:t>
      </w:r>
      <w:r w:rsidR="00740910" w:rsidRPr="00740910">
        <w:rPr>
          <w:rFonts w:cs="Arial"/>
          <w:sz w:val="32"/>
          <w:szCs w:val="32"/>
          <w:rtl/>
        </w:rPr>
        <w:t>من التلويث</w:t>
      </w:r>
      <w:r w:rsidR="00FC774C" w:rsidRPr="00FC774C">
        <w:rPr>
          <w:rFonts w:hint="cs"/>
          <w:sz w:val="32"/>
          <w:szCs w:val="32"/>
          <w:rtl/>
        </w:rPr>
        <w:t xml:space="preserve">، </w:t>
      </w:r>
      <w:r w:rsidR="00740910">
        <w:rPr>
          <w:rFonts w:hint="cs"/>
          <w:sz w:val="32"/>
          <w:szCs w:val="32"/>
          <w:rtl/>
        </w:rPr>
        <w:t>واحتاط مطلقاً.</w:t>
      </w:r>
    </w:p>
    <w:p w14:paraId="7C3798C6" w14:textId="77777777" w:rsidR="00511CC8" w:rsidRDefault="00FC774C" w:rsidP="00740910">
      <w:pPr>
        <w:rPr>
          <w:sz w:val="32"/>
          <w:szCs w:val="32"/>
          <w:rtl/>
        </w:rPr>
      </w:pPr>
      <w:r w:rsidRPr="00FC774C">
        <w:rPr>
          <w:rFonts w:hint="cs"/>
          <w:sz w:val="32"/>
          <w:szCs w:val="32"/>
          <w:rtl/>
        </w:rPr>
        <w:t xml:space="preserve">السيد </w:t>
      </w:r>
      <w:r w:rsidR="00511CC8">
        <w:rPr>
          <w:rFonts w:hint="cs"/>
          <w:sz w:val="32"/>
          <w:szCs w:val="32"/>
          <w:rtl/>
        </w:rPr>
        <w:t xml:space="preserve">الأعظم </w:t>
      </w:r>
      <w:r w:rsidRPr="00FC774C">
        <w:rPr>
          <w:rFonts w:hint="cs"/>
          <w:sz w:val="32"/>
          <w:szCs w:val="32"/>
          <w:rtl/>
        </w:rPr>
        <w:t xml:space="preserve">(رض) </w:t>
      </w:r>
      <w:r w:rsidR="00511CC8">
        <w:rPr>
          <w:rFonts w:hint="cs"/>
          <w:sz w:val="32"/>
          <w:szCs w:val="32"/>
          <w:rtl/>
        </w:rPr>
        <w:t>جعل</w:t>
      </w:r>
      <w:r w:rsidRPr="00FC774C">
        <w:rPr>
          <w:rFonts w:hint="cs"/>
          <w:sz w:val="32"/>
          <w:szCs w:val="32"/>
          <w:rtl/>
        </w:rPr>
        <w:t xml:space="preserve"> </w:t>
      </w:r>
      <w:r w:rsidR="00511CC8">
        <w:rPr>
          <w:rFonts w:hint="cs"/>
          <w:sz w:val="32"/>
          <w:szCs w:val="32"/>
          <w:rtl/>
        </w:rPr>
        <w:t>ال</w:t>
      </w:r>
      <w:r w:rsidRPr="00FC774C">
        <w:rPr>
          <w:rFonts w:hint="cs"/>
          <w:sz w:val="32"/>
          <w:szCs w:val="32"/>
          <w:rtl/>
        </w:rPr>
        <w:t xml:space="preserve">بحث </w:t>
      </w:r>
      <w:r w:rsidR="00511CC8">
        <w:rPr>
          <w:rFonts w:hint="cs"/>
          <w:sz w:val="32"/>
          <w:szCs w:val="32"/>
          <w:rtl/>
        </w:rPr>
        <w:t>في</w:t>
      </w:r>
      <w:r w:rsidRPr="00FC774C">
        <w:rPr>
          <w:rFonts w:hint="cs"/>
          <w:sz w:val="32"/>
          <w:szCs w:val="32"/>
          <w:rtl/>
        </w:rPr>
        <w:t xml:space="preserve"> جهتين</w:t>
      </w:r>
      <w:r w:rsidR="00511CC8">
        <w:rPr>
          <w:rFonts w:hint="cs"/>
          <w:sz w:val="32"/>
          <w:szCs w:val="32"/>
          <w:rtl/>
        </w:rPr>
        <w:t>:</w:t>
      </w:r>
    </w:p>
    <w:p w14:paraId="1CA56291" w14:textId="77777777" w:rsidR="00C74492" w:rsidRDefault="00FC774C" w:rsidP="00740910">
      <w:pPr>
        <w:rPr>
          <w:sz w:val="32"/>
          <w:szCs w:val="32"/>
          <w:rtl/>
        </w:rPr>
      </w:pPr>
      <w:r w:rsidRPr="00FC774C">
        <w:rPr>
          <w:rFonts w:hint="cs"/>
          <w:sz w:val="32"/>
          <w:szCs w:val="32"/>
          <w:rtl/>
        </w:rPr>
        <w:t>الجهة الأولى أصل الدفن والجهة الثانية تلوث المسجد</w:t>
      </w:r>
      <w:r w:rsidR="00C74492">
        <w:rPr>
          <w:rFonts w:hint="cs"/>
          <w:sz w:val="32"/>
          <w:szCs w:val="32"/>
          <w:rtl/>
        </w:rPr>
        <w:t>.</w:t>
      </w:r>
    </w:p>
    <w:p w14:paraId="2E3B1C9D" w14:textId="10C3D689" w:rsidR="00CC5AD7" w:rsidRDefault="00B810BF" w:rsidP="00CC5AD7">
      <w:pPr>
        <w:rPr>
          <w:rFonts w:cs="Arial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وبالنسبة للجهة الثانية يقول السيد الأعظم</w:t>
      </w:r>
      <w:r w:rsidR="00CC5AD7">
        <w:rPr>
          <w:rFonts w:hint="cs"/>
          <w:sz w:val="32"/>
          <w:szCs w:val="32"/>
          <w:rtl/>
        </w:rPr>
        <w:t>:</w:t>
      </w:r>
      <w:r>
        <w:rPr>
          <w:rFonts w:hint="cs"/>
          <w:sz w:val="32"/>
          <w:szCs w:val="32"/>
          <w:rtl/>
        </w:rPr>
        <w:t xml:space="preserve"> </w:t>
      </w:r>
      <w:r w:rsidR="00CC5AD7" w:rsidRPr="00CC5AD7">
        <w:rPr>
          <w:rFonts w:cs="Arial"/>
          <w:sz w:val="32"/>
          <w:szCs w:val="32"/>
          <w:rtl/>
        </w:rPr>
        <w:t>فلا ريب أن المرجع مع الشك في التلويث</w:t>
      </w:r>
      <w:r w:rsidR="00CC5AD7">
        <w:rPr>
          <w:rFonts w:cs="Arial" w:hint="cs"/>
          <w:sz w:val="32"/>
          <w:szCs w:val="32"/>
          <w:rtl/>
        </w:rPr>
        <w:t xml:space="preserve"> </w:t>
      </w:r>
      <w:r w:rsidR="00CC5AD7" w:rsidRPr="00CC5AD7">
        <w:rPr>
          <w:rFonts w:cs="Arial"/>
          <w:sz w:val="32"/>
          <w:szCs w:val="32"/>
          <w:rtl/>
        </w:rPr>
        <w:t>أصالة العدم</w:t>
      </w:r>
      <w:r w:rsidR="00CC5AD7">
        <w:rPr>
          <w:rFonts w:cs="Arial" w:hint="cs"/>
          <w:sz w:val="32"/>
          <w:szCs w:val="32"/>
          <w:rtl/>
        </w:rPr>
        <w:t>.</w:t>
      </w:r>
    </w:p>
    <w:p w14:paraId="15D0CD9C" w14:textId="77777777" w:rsidR="00232B38" w:rsidRDefault="00CC5AD7" w:rsidP="00CC5AD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وهذا الاستصحاب الذي ذكره هنا الظاهر أنه </w:t>
      </w:r>
      <w:r w:rsidR="00FC774C" w:rsidRPr="00FC774C">
        <w:rPr>
          <w:rFonts w:hint="cs"/>
          <w:sz w:val="32"/>
          <w:szCs w:val="32"/>
          <w:rtl/>
        </w:rPr>
        <w:t>ا</w:t>
      </w:r>
      <w:r>
        <w:rPr>
          <w:rFonts w:hint="cs"/>
          <w:sz w:val="32"/>
          <w:szCs w:val="32"/>
          <w:rtl/>
        </w:rPr>
        <w:t>لا</w:t>
      </w:r>
      <w:r w:rsidR="00FC774C" w:rsidRPr="00FC774C">
        <w:rPr>
          <w:rFonts w:hint="cs"/>
          <w:sz w:val="32"/>
          <w:szCs w:val="32"/>
          <w:rtl/>
        </w:rPr>
        <w:t xml:space="preserve">ستصحاب </w:t>
      </w:r>
      <w:proofErr w:type="spellStart"/>
      <w:r w:rsidR="00FC774C" w:rsidRPr="00FC774C">
        <w:rPr>
          <w:rFonts w:hint="cs"/>
          <w:sz w:val="32"/>
          <w:szCs w:val="32"/>
          <w:rtl/>
        </w:rPr>
        <w:t>الاستقبالي</w:t>
      </w:r>
      <w:proofErr w:type="spellEnd"/>
      <w:r w:rsidR="00FC774C" w:rsidRPr="00FC774C">
        <w:rPr>
          <w:rFonts w:hint="cs"/>
          <w:sz w:val="32"/>
          <w:szCs w:val="32"/>
          <w:rtl/>
        </w:rPr>
        <w:t>، و</w:t>
      </w:r>
      <w:r>
        <w:rPr>
          <w:rFonts w:hint="cs"/>
          <w:sz w:val="32"/>
          <w:szCs w:val="32"/>
          <w:rtl/>
        </w:rPr>
        <w:t xml:space="preserve">قد </w:t>
      </w:r>
      <w:r w:rsidR="00FC774C" w:rsidRPr="00FC774C">
        <w:rPr>
          <w:rFonts w:hint="cs"/>
          <w:sz w:val="32"/>
          <w:szCs w:val="32"/>
          <w:rtl/>
        </w:rPr>
        <w:t>كررنا في الأصول حسب نظر</w:t>
      </w:r>
      <w:r>
        <w:rPr>
          <w:rFonts w:hint="cs"/>
          <w:sz w:val="32"/>
          <w:szCs w:val="32"/>
          <w:rtl/>
        </w:rPr>
        <w:t>نا</w:t>
      </w:r>
      <w:r w:rsidR="00FC774C" w:rsidRPr="00FC774C">
        <w:rPr>
          <w:rFonts w:hint="cs"/>
          <w:sz w:val="32"/>
          <w:szCs w:val="32"/>
          <w:rtl/>
        </w:rPr>
        <w:t xml:space="preserve"> أن الاستصحاب </w:t>
      </w:r>
      <w:proofErr w:type="spellStart"/>
      <w:r w:rsidR="00FC774C" w:rsidRPr="00FC774C">
        <w:rPr>
          <w:rFonts w:hint="cs"/>
          <w:sz w:val="32"/>
          <w:szCs w:val="32"/>
          <w:rtl/>
        </w:rPr>
        <w:t>الاستقبالي</w:t>
      </w:r>
      <w:proofErr w:type="spellEnd"/>
      <w:r w:rsidR="00FC774C" w:rsidRPr="00FC774C">
        <w:rPr>
          <w:rFonts w:hint="cs"/>
          <w:sz w:val="32"/>
          <w:szCs w:val="32"/>
          <w:rtl/>
        </w:rPr>
        <w:t xml:space="preserve"> غير معقول أصلاً، </w:t>
      </w:r>
      <w:r w:rsidR="00232B38">
        <w:rPr>
          <w:rFonts w:hint="cs"/>
          <w:sz w:val="32"/>
          <w:szCs w:val="32"/>
          <w:rtl/>
        </w:rPr>
        <w:t>وال</w:t>
      </w:r>
      <w:r w:rsidR="00FC774C" w:rsidRPr="00FC774C">
        <w:rPr>
          <w:rFonts w:hint="cs"/>
          <w:sz w:val="32"/>
          <w:szCs w:val="32"/>
          <w:rtl/>
        </w:rPr>
        <w:t xml:space="preserve">روايات الواردة </w:t>
      </w:r>
      <w:r w:rsidR="00232B38">
        <w:rPr>
          <w:rFonts w:hint="cs"/>
          <w:sz w:val="32"/>
          <w:szCs w:val="32"/>
          <w:rtl/>
        </w:rPr>
        <w:t>با</w:t>
      </w:r>
      <w:r w:rsidR="00FC774C" w:rsidRPr="00FC774C">
        <w:rPr>
          <w:rFonts w:hint="cs"/>
          <w:sz w:val="32"/>
          <w:szCs w:val="32"/>
          <w:rtl/>
        </w:rPr>
        <w:t xml:space="preserve">لاستصحاب لا تشمل </w:t>
      </w:r>
      <w:r w:rsidR="00232B38">
        <w:rPr>
          <w:rFonts w:hint="cs"/>
          <w:sz w:val="32"/>
          <w:szCs w:val="32"/>
          <w:rtl/>
        </w:rPr>
        <w:t>هذا النحو من الاستصحاب.</w:t>
      </w:r>
    </w:p>
    <w:p w14:paraId="292CC5EA" w14:textId="77777777" w:rsidR="00F30E0D" w:rsidRDefault="00F30E0D" w:rsidP="00CC5AD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فمضمون النصوص أنه</w:t>
      </w:r>
      <w:r w:rsidR="00FC774C" w:rsidRPr="00FC774C">
        <w:rPr>
          <w:rFonts w:hint="cs"/>
          <w:sz w:val="32"/>
          <w:szCs w:val="32"/>
          <w:rtl/>
        </w:rPr>
        <w:t xml:space="preserve"> يقين سابق وشك لاحق، هذا هو الاستصحاب المستفاد من الروايات</w:t>
      </w:r>
      <w:r>
        <w:rPr>
          <w:rFonts w:hint="cs"/>
          <w:sz w:val="32"/>
          <w:szCs w:val="32"/>
          <w:rtl/>
        </w:rPr>
        <w:t>.</w:t>
      </w:r>
    </w:p>
    <w:p w14:paraId="10C0E360" w14:textId="77777777" w:rsidR="00184A87" w:rsidRDefault="00FC774C" w:rsidP="00CC5AD7">
      <w:pPr>
        <w:rPr>
          <w:sz w:val="32"/>
          <w:szCs w:val="32"/>
          <w:rtl/>
        </w:rPr>
      </w:pPr>
      <w:r w:rsidRPr="00FC774C">
        <w:rPr>
          <w:rFonts w:hint="cs"/>
          <w:sz w:val="32"/>
          <w:szCs w:val="32"/>
          <w:rtl/>
        </w:rPr>
        <w:t xml:space="preserve"> </w:t>
      </w:r>
      <w:r w:rsidR="00F30E0D">
        <w:rPr>
          <w:rFonts w:hint="cs"/>
          <w:sz w:val="32"/>
          <w:szCs w:val="32"/>
          <w:rtl/>
        </w:rPr>
        <w:t>أ</w:t>
      </w:r>
      <w:r w:rsidRPr="00FC774C">
        <w:rPr>
          <w:rFonts w:hint="cs"/>
          <w:sz w:val="32"/>
          <w:szCs w:val="32"/>
          <w:rtl/>
        </w:rPr>
        <w:t xml:space="preserve">ما الاستصحاب </w:t>
      </w:r>
      <w:r w:rsidR="00F30E0D">
        <w:rPr>
          <w:rFonts w:hint="cs"/>
          <w:sz w:val="32"/>
          <w:szCs w:val="32"/>
          <w:rtl/>
        </w:rPr>
        <w:t>ب</w:t>
      </w:r>
      <w:r w:rsidRPr="00FC774C">
        <w:rPr>
          <w:rFonts w:hint="cs"/>
          <w:sz w:val="32"/>
          <w:szCs w:val="32"/>
          <w:rtl/>
        </w:rPr>
        <w:t xml:space="preserve">عكس الاستصحاب المعروف، </w:t>
      </w:r>
      <w:r w:rsidR="00B52832">
        <w:rPr>
          <w:rFonts w:hint="cs"/>
          <w:sz w:val="32"/>
          <w:szCs w:val="32"/>
          <w:rtl/>
        </w:rPr>
        <w:t>فلا</w:t>
      </w:r>
      <w:r w:rsidR="00184A87">
        <w:rPr>
          <w:rFonts w:hint="cs"/>
          <w:sz w:val="32"/>
          <w:szCs w:val="32"/>
          <w:rtl/>
        </w:rPr>
        <w:t xml:space="preserve"> يمكن القبول به؛ لأنا</w:t>
      </w:r>
      <w:r w:rsidRPr="00FC774C">
        <w:rPr>
          <w:rFonts w:hint="cs"/>
          <w:sz w:val="32"/>
          <w:szCs w:val="32"/>
          <w:rtl/>
        </w:rPr>
        <w:t xml:space="preserve"> نقول بحجية الاستصحاب من جهة الروايات لا من جهة حكم العقل</w:t>
      </w:r>
      <w:r w:rsidR="00184A87">
        <w:rPr>
          <w:rFonts w:hint="cs"/>
          <w:sz w:val="32"/>
          <w:szCs w:val="32"/>
          <w:rtl/>
        </w:rPr>
        <w:t>.</w:t>
      </w:r>
    </w:p>
    <w:p w14:paraId="4DDE8D7D" w14:textId="77777777" w:rsidR="00A6068F" w:rsidRDefault="00FC774C" w:rsidP="00CC5AD7">
      <w:pPr>
        <w:rPr>
          <w:sz w:val="32"/>
          <w:szCs w:val="32"/>
          <w:rtl/>
        </w:rPr>
      </w:pPr>
      <w:r w:rsidRPr="00FC774C">
        <w:rPr>
          <w:rFonts w:hint="cs"/>
          <w:sz w:val="32"/>
          <w:szCs w:val="32"/>
          <w:rtl/>
        </w:rPr>
        <w:t xml:space="preserve"> </w:t>
      </w:r>
      <w:r w:rsidR="00184A87">
        <w:rPr>
          <w:rFonts w:hint="cs"/>
          <w:sz w:val="32"/>
          <w:szCs w:val="32"/>
          <w:rtl/>
        </w:rPr>
        <w:t>و</w:t>
      </w:r>
      <w:r w:rsidRPr="00FC774C">
        <w:rPr>
          <w:rFonts w:hint="cs"/>
          <w:sz w:val="32"/>
          <w:szCs w:val="32"/>
          <w:rtl/>
        </w:rPr>
        <w:t xml:space="preserve">الروايات التي تدل على الاستصحاب مفادها يقين سابق متيقن سابق والشك لاحق، </w:t>
      </w:r>
      <w:r w:rsidR="00184A87">
        <w:rPr>
          <w:rFonts w:hint="cs"/>
          <w:sz w:val="32"/>
          <w:szCs w:val="32"/>
          <w:rtl/>
        </w:rPr>
        <w:t>و</w:t>
      </w:r>
      <w:r w:rsidRPr="00FC774C">
        <w:rPr>
          <w:rFonts w:hint="cs"/>
          <w:sz w:val="32"/>
          <w:szCs w:val="32"/>
          <w:rtl/>
        </w:rPr>
        <w:t xml:space="preserve">هاهنا عكس ذلك، </w:t>
      </w:r>
      <w:r w:rsidR="00A6068F">
        <w:rPr>
          <w:rFonts w:hint="cs"/>
          <w:sz w:val="32"/>
          <w:szCs w:val="32"/>
          <w:rtl/>
        </w:rPr>
        <w:t>فما ذكره السيد الأعظم</w:t>
      </w:r>
      <w:r w:rsidRPr="00FC774C">
        <w:rPr>
          <w:rFonts w:hint="cs"/>
          <w:sz w:val="32"/>
          <w:szCs w:val="32"/>
          <w:rtl/>
        </w:rPr>
        <w:t xml:space="preserve"> غير واضح</w:t>
      </w:r>
      <w:r w:rsidR="00A6068F">
        <w:rPr>
          <w:rFonts w:hint="cs"/>
          <w:sz w:val="32"/>
          <w:szCs w:val="32"/>
          <w:rtl/>
        </w:rPr>
        <w:t>.</w:t>
      </w:r>
    </w:p>
    <w:p w14:paraId="55CA1220" w14:textId="77777777" w:rsidR="004238D7" w:rsidRDefault="00A6068F" w:rsidP="00CC5AD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أما</w:t>
      </w:r>
      <w:r w:rsidR="00FC774C" w:rsidRPr="00FC774C">
        <w:rPr>
          <w:rFonts w:hint="cs"/>
          <w:sz w:val="32"/>
          <w:szCs w:val="32"/>
          <w:rtl/>
        </w:rPr>
        <w:t xml:space="preserve"> جواز دفن الميت مع قطع النظر </w:t>
      </w:r>
      <w:r w:rsidR="009A1AE4">
        <w:rPr>
          <w:rFonts w:hint="cs"/>
          <w:sz w:val="32"/>
          <w:szCs w:val="32"/>
          <w:rtl/>
        </w:rPr>
        <w:t xml:space="preserve">عن بحث </w:t>
      </w:r>
      <w:r w:rsidR="00FC774C" w:rsidRPr="00FC774C">
        <w:rPr>
          <w:rFonts w:hint="cs"/>
          <w:sz w:val="32"/>
          <w:szCs w:val="32"/>
          <w:rtl/>
        </w:rPr>
        <w:t xml:space="preserve">تلويث </w:t>
      </w:r>
      <w:r w:rsidR="00E968C5">
        <w:rPr>
          <w:rFonts w:hint="cs"/>
          <w:sz w:val="32"/>
          <w:szCs w:val="32"/>
          <w:rtl/>
        </w:rPr>
        <w:t xml:space="preserve">المسجد </w:t>
      </w:r>
      <w:r w:rsidR="00FC774C" w:rsidRPr="00FC774C">
        <w:rPr>
          <w:rFonts w:hint="cs"/>
          <w:sz w:val="32"/>
          <w:szCs w:val="32"/>
          <w:rtl/>
        </w:rPr>
        <w:t xml:space="preserve">ونحو ذلك فهل </w:t>
      </w:r>
      <w:r w:rsidR="004238D7">
        <w:rPr>
          <w:rFonts w:hint="cs"/>
          <w:sz w:val="32"/>
          <w:szCs w:val="32"/>
          <w:rtl/>
        </w:rPr>
        <w:t xml:space="preserve">يجوز </w:t>
      </w:r>
      <w:r w:rsidR="00FC774C" w:rsidRPr="00FC774C">
        <w:rPr>
          <w:rFonts w:hint="cs"/>
          <w:sz w:val="32"/>
          <w:szCs w:val="32"/>
          <w:rtl/>
        </w:rPr>
        <w:t>الدفن</w:t>
      </w:r>
      <w:r w:rsidR="004238D7">
        <w:rPr>
          <w:rFonts w:hint="cs"/>
          <w:sz w:val="32"/>
          <w:szCs w:val="32"/>
          <w:rtl/>
        </w:rPr>
        <w:t>؟</w:t>
      </w:r>
    </w:p>
    <w:p w14:paraId="5EF569C3" w14:textId="77777777" w:rsidR="006E43BC" w:rsidRDefault="00FC774C" w:rsidP="00CC5AD7">
      <w:pPr>
        <w:rPr>
          <w:sz w:val="32"/>
          <w:szCs w:val="32"/>
          <w:rtl/>
        </w:rPr>
      </w:pPr>
      <w:r w:rsidRPr="00FC774C">
        <w:rPr>
          <w:rFonts w:hint="cs"/>
          <w:sz w:val="32"/>
          <w:szCs w:val="32"/>
          <w:rtl/>
        </w:rPr>
        <w:t xml:space="preserve"> السيد الأعظم رفض هذا </w:t>
      </w:r>
      <w:r w:rsidR="00500C0E">
        <w:rPr>
          <w:rFonts w:hint="cs"/>
          <w:sz w:val="32"/>
          <w:szCs w:val="32"/>
          <w:rtl/>
        </w:rPr>
        <w:t>لأنه مخالف</w:t>
      </w:r>
      <w:r w:rsidR="006E43BC">
        <w:rPr>
          <w:rFonts w:hint="cs"/>
          <w:sz w:val="32"/>
          <w:szCs w:val="32"/>
          <w:rtl/>
        </w:rPr>
        <w:t xml:space="preserve"> للغرض</w:t>
      </w:r>
      <w:r w:rsidRPr="00FC774C">
        <w:rPr>
          <w:rFonts w:hint="cs"/>
          <w:sz w:val="32"/>
          <w:szCs w:val="32"/>
          <w:rtl/>
        </w:rPr>
        <w:t xml:space="preserve"> الذي بن</w:t>
      </w:r>
      <w:r w:rsidR="006E43BC">
        <w:rPr>
          <w:rFonts w:hint="cs"/>
          <w:sz w:val="32"/>
          <w:szCs w:val="32"/>
          <w:rtl/>
        </w:rPr>
        <w:t>ي</w:t>
      </w:r>
      <w:r w:rsidRPr="00FC774C">
        <w:rPr>
          <w:rFonts w:hint="cs"/>
          <w:sz w:val="32"/>
          <w:szCs w:val="32"/>
          <w:rtl/>
        </w:rPr>
        <w:t xml:space="preserve"> المسجد</w:t>
      </w:r>
      <w:r w:rsidR="006E43BC">
        <w:rPr>
          <w:rFonts w:hint="cs"/>
          <w:sz w:val="32"/>
          <w:szCs w:val="32"/>
          <w:rtl/>
        </w:rPr>
        <w:t xml:space="preserve"> لأجله</w:t>
      </w:r>
      <w:r w:rsidRPr="00FC774C">
        <w:rPr>
          <w:rFonts w:hint="cs"/>
          <w:sz w:val="32"/>
          <w:szCs w:val="32"/>
          <w:rtl/>
        </w:rPr>
        <w:t xml:space="preserve"> </w:t>
      </w:r>
      <w:r w:rsidR="006E43BC">
        <w:rPr>
          <w:rFonts w:hint="cs"/>
          <w:sz w:val="32"/>
          <w:szCs w:val="32"/>
          <w:rtl/>
        </w:rPr>
        <w:t>و</w:t>
      </w:r>
      <w:r w:rsidRPr="00FC774C">
        <w:rPr>
          <w:rFonts w:hint="cs"/>
          <w:sz w:val="32"/>
          <w:szCs w:val="32"/>
          <w:rtl/>
        </w:rPr>
        <w:t>حرر</w:t>
      </w:r>
      <w:r w:rsidR="006E43BC">
        <w:rPr>
          <w:rFonts w:hint="cs"/>
          <w:sz w:val="32"/>
          <w:szCs w:val="32"/>
          <w:rtl/>
        </w:rPr>
        <w:t>ت له</w:t>
      </w:r>
      <w:r w:rsidRPr="00FC774C">
        <w:rPr>
          <w:rFonts w:hint="cs"/>
          <w:sz w:val="32"/>
          <w:szCs w:val="32"/>
          <w:rtl/>
        </w:rPr>
        <w:t xml:space="preserve"> الأرض</w:t>
      </w:r>
      <w:r w:rsidR="006E43BC">
        <w:rPr>
          <w:rFonts w:hint="cs"/>
          <w:sz w:val="32"/>
          <w:szCs w:val="32"/>
          <w:rtl/>
        </w:rPr>
        <w:t>.</w:t>
      </w:r>
    </w:p>
    <w:p w14:paraId="366CBF59" w14:textId="77777777" w:rsidR="00754472" w:rsidRDefault="00E02B7E" w:rsidP="00CC5AD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لكنه بعدها أجاز ذلك فيما لو جعل من أصل الوقفية باعتبار أن الوقوف على ما أوقفها عليه أهل</w:t>
      </w:r>
      <w:r w:rsidR="00754472">
        <w:rPr>
          <w:rFonts w:hint="cs"/>
          <w:sz w:val="32"/>
          <w:szCs w:val="32"/>
          <w:rtl/>
        </w:rPr>
        <w:t>ها.</w:t>
      </w:r>
    </w:p>
    <w:p w14:paraId="68A58501" w14:textId="7813259B" w:rsidR="00160460" w:rsidRDefault="00FC774C" w:rsidP="00CC5AD7">
      <w:pPr>
        <w:rPr>
          <w:sz w:val="32"/>
          <w:szCs w:val="32"/>
          <w:rtl/>
        </w:rPr>
      </w:pPr>
      <w:r w:rsidRPr="00FC774C">
        <w:rPr>
          <w:rFonts w:hint="cs"/>
          <w:sz w:val="32"/>
          <w:szCs w:val="32"/>
          <w:rtl/>
        </w:rPr>
        <w:lastRenderedPageBreak/>
        <w:t xml:space="preserve">  ولكن نفس هذا الحكم وهو وصية الواقف بدفن نفسه في المسجد غير واضح</w:t>
      </w:r>
      <w:r w:rsidR="00754472">
        <w:rPr>
          <w:rFonts w:hint="cs"/>
          <w:sz w:val="32"/>
          <w:szCs w:val="32"/>
          <w:rtl/>
        </w:rPr>
        <w:t>؛</w:t>
      </w:r>
      <w:r w:rsidRPr="00FC774C">
        <w:rPr>
          <w:rFonts w:hint="cs"/>
          <w:sz w:val="32"/>
          <w:szCs w:val="32"/>
          <w:rtl/>
        </w:rPr>
        <w:t xml:space="preserve"> </w:t>
      </w:r>
      <w:r w:rsidR="00754472">
        <w:rPr>
          <w:rFonts w:hint="cs"/>
          <w:sz w:val="32"/>
          <w:szCs w:val="32"/>
          <w:rtl/>
        </w:rPr>
        <w:t xml:space="preserve">فقد ذكرنا في </w:t>
      </w:r>
      <w:r w:rsidRPr="00FC774C">
        <w:rPr>
          <w:rFonts w:hint="cs"/>
          <w:sz w:val="32"/>
          <w:szCs w:val="32"/>
          <w:rtl/>
        </w:rPr>
        <w:t xml:space="preserve">باب الوصية مفصلاً وقلنا </w:t>
      </w:r>
      <w:r w:rsidR="00754472">
        <w:rPr>
          <w:rFonts w:hint="cs"/>
          <w:sz w:val="32"/>
          <w:szCs w:val="32"/>
          <w:rtl/>
        </w:rPr>
        <w:t>إ</w:t>
      </w:r>
      <w:r w:rsidRPr="00FC774C">
        <w:rPr>
          <w:rFonts w:hint="cs"/>
          <w:sz w:val="32"/>
          <w:szCs w:val="32"/>
          <w:rtl/>
        </w:rPr>
        <w:t xml:space="preserve">نه من شرائط الوصية ألا تكون الوصية مؤثرة في حق الغير، </w:t>
      </w:r>
      <w:r w:rsidR="00160460">
        <w:rPr>
          <w:rFonts w:hint="cs"/>
          <w:sz w:val="32"/>
          <w:szCs w:val="32"/>
          <w:rtl/>
        </w:rPr>
        <w:t>ف</w:t>
      </w:r>
      <w:r w:rsidRPr="00FC774C">
        <w:rPr>
          <w:rFonts w:hint="cs"/>
          <w:sz w:val="32"/>
          <w:szCs w:val="32"/>
          <w:rtl/>
        </w:rPr>
        <w:t xml:space="preserve">كيف جوّز السيد الأعظم </w:t>
      </w:r>
      <w:r w:rsidR="00160460">
        <w:rPr>
          <w:rFonts w:hint="cs"/>
          <w:sz w:val="32"/>
          <w:szCs w:val="32"/>
          <w:rtl/>
        </w:rPr>
        <w:t>و</w:t>
      </w:r>
      <w:r w:rsidRPr="00FC774C">
        <w:rPr>
          <w:rFonts w:hint="cs"/>
          <w:sz w:val="32"/>
          <w:szCs w:val="32"/>
          <w:rtl/>
        </w:rPr>
        <w:t xml:space="preserve">بعض الفقهاء (رض) </w:t>
      </w:r>
      <w:r w:rsidR="00160460">
        <w:rPr>
          <w:rFonts w:hint="cs"/>
          <w:sz w:val="32"/>
          <w:szCs w:val="32"/>
          <w:rtl/>
        </w:rPr>
        <w:t>ذلك مع أن</w:t>
      </w:r>
      <w:r w:rsidRPr="00FC774C">
        <w:rPr>
          <w:rFonts w:hint="cs"/>
          <w:sz w:val="32"/>
          <w:szCs w:val="32"/>
          <w:rtl/>
        </w:rPr>
        <w:t xml:space="preserve"> الواقف للمسجد حرر الأرض يعني </w:t>
      </w:r>
      <w:r w:rsidR="00160460">
        <w:rPr>
          <w:rFonts w:hint="cs"/>
          <w:sz w:val="32"/>
          <w:szCs w:val="32"/>
          <w:rtl/>
        </w:rPr>
        <w:t>أ</w:t>
      </w:r>
      <w:r w:rsidRPr="00FC774C">
        <w:rPr>
          <w:rFonts w:hint="cs"/>
          <w:sz w:val="32"/>
          <w:szCs w:val="32"/>
          <w:rtl/>
        </w:rPr>
        <w:t>خرجها عن ملكه وصار</w:t>
      </w:r>
      <w:r w:rsidR="00160460">
        <w:rPr>
          <w:rFonts w:hint="cs"/>
          <w:sz w:val="32"/>
          <w:szCs w:val="32"/>
          <w:rtl/>
        </w:rPr>
        <w:t>ت</w:t>
      </w:r>
      <w:r w:rsidRPr="00FC774C">
        <w:rPr>
          <w:rFonts w:hint="cs"/>
          <w:sz w:val="32"/>
          <w:szCs w:val="32"/>
          <w:rtl/>
        </w:rPr>
        <w:t xml:space="preserve"> ملك</w:t>
      </w:r>
      <w:r w:rsidR="00160460">
        <w:rPr>
          <w:rFonts w:hint="cs"/>
          <w:sz w:val="32"/>
          <w:szCs w:val="32"/>
          <w:rtl/>
        </w:rPr>
        <w:t>اً</w:t>
      </w:r>
      <w:r w:rsidRPr="00FC774C">
        <w:rPr>
          <w:rFonts w:hint="cs"/>
          <w:sz w:val="32"/>
          <w:szCs w:val="32"/>
          <w:rtl/>
        </w:rPr>
        <w:t xml:space="preserve"> لله سبحانه</w:t>
      </w:r>
      <w:r w:rsidR="00160460">
        <w:rPr>
          <w:rFonts w:hint="cs"/>
          <w:sz w:val="32"/>
          <w:szCs w:val="32"/>
          <w:rtl/>
        </w:rPr>
        <w:t>.</w:t>
      </w:r>
    </w:p>
    <w:p w14:paraId="7F5F5F3A" w14:textId="77777777" w:rsidR="00160460" w:rsidRDefault="00160460" w:rsidP="00CC5AD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FC774C" w:rsidRPr="00FC774C">
        <w:rPr>
          <w:rFonts w:hint="cs"/>
          <w:sz w:val="32"/>
          <w:szCs w:val="32"/>
          <w:rtl/>
        </w:rPr>
        <w:t>عليه نلتزم إجمالاً بأنه لا يجوز دفن الميت في أرض</w:t>
      </w:r>
      <w:r>
        <w:rPr>
          <w:rFonts w:hint="cs"/>
          <w:sz w:val="32"/>
          <w:szCs w:val="32"/>
          <w:rtl/>
        </w:rPr>
        <w:t xml:space="preserve"> المسجد</w:t>
      </w:r>
      <w:r w:rsidR="00FC774C" w:rsidRPr="00FC774C">
        <w:rPr>
          <w:rFonts w:hint="cs"/>
          <w:sz w:val="32"/>
          <w:szCs w:val="32"/>
          <w:rtl/>
        </w:rPr>
        <w:t xml:space="preserve"> أصلاً، سواء كن الميت </w:t>
      </w:r>
      <w:r>
        <w:rPr>
          <w:rFonts w:hint="cs"/>
          <w:sz w:val="32"/>
          <w:szCs w:val="32"/>
          <w:rtl/>
        </w:rPr>
        <w:t>هو ال</w:t>
      </w:r>
      <w:r w:rsidR="00FC774C" w:rsidRPr="00FC774C">
        <w:rPr>
          <w:rFonts w:hint="cs"/>
          <w:sz w:val="32"/>
          <w:szCs w:val="32"/>
          <w:rtl/>
        </w:rPr>
        <w:t>واقف للمسجد أو كان رجلا</w:t>
      </w:r>
      <w:r>
        <w:rPr>
          <w:rFonts w:hint="cs"/>
          <w:sz w:val="32"/>
          <w:szCs w:val="32"/>
          <w:rtl/>
        </w:rPr>
        <w:t>ً</w:t>
      </w:r>
      <w:r w:rsidR="00FC774C" w:rsidRPr="00FC774C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</w:t>
      </w:r>
      <w:r w:rsidR="00FC774C" w:rsidRPr="00FC774C">
        <w:rPr>
          <w:rFonts w:hint="cs"/>
          <w:sz w:val="32"/>
          <w:szCs w:val="32"/>
          <w:rtl/>
        </w:rPr>
        <w:t>جنبياً</w:t>
      </w:r>
      <w:r>
        <w:rPr>
          <w:rFonts w:hint="cs"/>
          <w:sz w:val="32"/>
          <w:szCs w:val="32"/>
          <w:rtl/>
        </w:rPr>
        <w:t xml:space="preserve"> عن المسجد.</w:t>
      </w:r>
    </w:p>
    <w:p w14:paraId="61E52796" w14:textId="77777777" w:rsidR="00C01D7B" w:rsidRDefault="00FC774C" w:rsidP="00CC5AD7">
      <w:pPr>
        <w:rPr>
          <w:sz w:val="32"/>
          <w:szCs w:val="32"/>
          <w:rtl/>
        </w:rPr>
      </w:pPr>
      <w:r w:rsidRPr="00FC774C">
        <w:rPr>
          <w:rFonts w:hint="cs"/>
          <w:sz w:val="32"/>
          <w:szCs w:val="32"/>
          <w:rtl/>
        </w:rPr>
        <w:t xml:space="preserve">وأما </w:t>
      </w:r>
      <w:r w:rsidR="002E7299">
        <w:rPr>
          <w:rFonts w:hint="cs"/>
          <w:sz w:val="32"/>
          <w:szCs w:val="32"/>
          <w:rtl/>
        </w:rPr>
        <w:t>فيما مضى من ال</w:t>
      </w:r>
      <w:r w:rsidRPr="00FC774C">
        <w:rPr>
          <w:rFonts w:hint="cs"/>
          <w:sz w:val="32"/>
          <w:szCs w:val="32"/>
          <w:rtl/>
        </w:rPr>
        <w:t xml:space="preserve">مباحثات السابقة بيّنت في خدمتكم أن المرأة يستحب لها الصلاة في البيت وقد بينت في خدمتكم في البيت ثلاثة </w:t>
      </w:r>
      <w:r w:rsidR="002E7299">
        <w:rPr>
          <w:rFonts w:hint="cs"/>
          <w:sz w:val="32"/>
          <w:szCs w:val="32"/>
          <w:rtl/>
        </w:rPr>
        <w:t>أمكنة</w:t>
      </w:r>
      <w:r w:rsidR="00C01D7B">
        <w:rPr>
          <w:rFonts w:hint="cs"/>
          <w:sz w:val="32"/>
          <w:szCs w:val="32"/>
          <w:rtl/>
        </w:rPr>
        <w:t>.</w:t>
      </w:r>
    </w:p>
    <w:p w14:paraId="7EF474B9" w14:textId="5178CC61" w:rsidR="00FC774C" w:rsidRPr="00FC774C" w:rsidRDefault="00C01D7B" w:rsidP="00CC5AD7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وللكلام متابعة والحمد لله رب العالمين.</w:t>
      </w:r>
    </w:p>
    <w:p w14:paraId="7BDCD953" w14:textId="77777777" w:rsidR="00FC774C" w:rsidRPr="00FC774C" w:rsidRDefault="00FC774C" w:rsidP="00FC774C">
      <w:pPr>
        <w:spacing w:before="120" w:after="60" w:line="360" w:lineRule="auto"/>
        <w:ind w:left="-694" w:right="-630" w:firstLine="397"/>
        <w:rPr>
          <w:rFonts w:asciiTheme="minorBidi" w:eastAsia="Times New Roman" w:hAnsiTheme="minorBidi"/>
          <w:spacing w:val="4"/>
          <w:sz w:val="32"/>
          <w:szCs w:val="32"/>
          <w:rtl/>
        </w:rPr>
      </w:pPr>
    </w:p>
    <w:p w14:paraId="47FBE877" w14:textId="77777777" w:rsidR="00306F07" w:rsidRPr="00FC774C" w:rsidRDefault="00306F07">
      <w:pPr>
        <w:rPr>
          <w:sz w:val="32"/>
          <w:szCs w:val="32"/>
        </w:rPr>
      </w:pPr>
    </w:p>
    <w:sectPr w:rsidR="00306F07" w:rsidRPr="00FC774C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74C"/>
    <w:rsid w:val="00160460"/>
    <w:rsid w:val="00184A87"/>
    <w:rsid w:val="00232B38"/>
    <w:rsid w:val="002E7299"/>
    <w:rsid w:val="00306F07"/>
    <w:rsid w:val="004238D7"/>
    <w:rsid w:val="00500C0E"/>
    <w:rsid w:val="00511CC8"/>
    <w:rsid w:val="005F72A1"/>
    <w:rsid w:val="006E43BC"/>
    <w:rsid w:val="00740910"/>
    <w:rsid w:val="00754472"/>
    <w:rsid w:val="00811EC9"/>
    <w:rsid w:val="009A1AE4"/>
    <w:rsid w:val="009C1FB3"/>
    <w:rsid w:val="00A6068F"/>
    <w:rsid w:val="00A86FEB"/>
    <w:rsid w:val="00AE603B"/>
    <w:rsid w:val="00B52832"/>
    <w:rsid w:val="00B810BF"/>
    <w:rsid w:val="00BC6B6E"/>
    <w:rsid w:val="00BF5207"/>
    <w:rsid w:val="00BF71D4"/>
    <w:rsid w:val="00C01D7B"/>
    <w:rsid w:val="00C74492"/>
    <w:rsid w:val="00CC5AD7"/>
    <w:rsid w:val="00E02B7E"/>
    <w:rsid w:val="00E968C5"/>
    <w:rsid w:val="00F30E0D"/>
    <w:rsid w:val="00FB74A6"/>
    <w:rsid w:val="00FC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BF4C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74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C77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C77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C774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C77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C774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C77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C77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C77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C77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C774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C774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C774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C774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C774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C774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C774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C774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C77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C77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C77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C774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C77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C774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C774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C774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C774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C774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C774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FC774C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74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C77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C77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C774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C77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C774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C77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C77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C77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C77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C774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C774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C774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C774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C774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C774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C774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C774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C77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C77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C77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C774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C77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C774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C774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C774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C774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C774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C774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FC774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27</cp:revision>
  <dcterms:created xsi:type="dcterms:W3CDTF">2026-10-19T17:54:00Z</dcterms:created>
  <dcterms:modified xsi:type="dcterms:W3CDTF">2026-10-20T05:36:00Z</dcterms:modified>
</cp:coreProperties>
</file>