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F0C55C" w14:textId="15BDCD49" w:rsidR="005019CE" w:rsidRPr="00FA439D" w:rsidRDefault="005019CE" w:rsidP="005019CE">
      <w:pPr>
        <w:jc w:val="center"/>
        <w:rPr>
          <w:sz w:val="32"/>
          <w:szCs w:val="32"/>
          <w:rtl/>
        </w:rPr>
      </w:pPr>
      <w:r w:rsidRPr="00FA439D">
        <w:rPr>
          <w:rFonts w:cs="Arial"/>
          <w:sz w:val="32"/>
          <w:szCs w:val="32"/>
          <w:rtl/>
        </w:rPr>
        <w:t xml:space="preserve">درس الفقه </w:t>
      </w:r>
      <w:r w:rsidR="00917C8E" w:rsidRPr="00FA439D">
        <w:rPr>
          <w:rFonts w:cs="Arial" w:hint="cs"/>
          <w:sz w:val="32"/>
          <w:szCs w:val="32"/>
          <w:rtl/>
        </w:rPr>
        <w:t>16</w:t>
      </w:r>
      <w:r w:rsidRPr="00FA439D">
        <w:rPr>
          <w:rFonts w:cs="Arial" w:hint="cs"/>
          <w:sz w:val="32"/>
          <w:szCs w:val="32"/>
          <w:rtl/>
        </w:rPr>
        <w:t xml:space="preserve"> ذو الحجة</w:t>
      </w:r>
      <w:r w:rsidRPr="00FA439D">
        <w:rPr>
          <w:rFonts w:cs="Arial"/>
          <w:sz w:val="32"/>
          <w:szCs w:val="32"/>
          <w:rtl/>
        </w:rPr>
        <w:t xml:space="preserve"> 1447هـ‏</w:t>
      </w:r>
    </w:p>
    <w:p w14:paraId="54D03E9A" w14:textId="717A866D" w:rsidR="005019CE" w:rsidRPr="00FA439D" w:rsidRDefault="005019CE" w:rsidP="005019CE">
      <w:pPr>
        <w:jc w:val="center"/>
        <w:rPr>
          <w:sz w:val="32"/>
          <w:szCs w:val="32"/>
          <w:rtl/>
        </w:rPr>
      </w:pPr>
      <w:r w:rsidRPr="00FA439D">
        <w:rPr>
          <w:rFonts w:cs="Arial" w:hint="cs"/>
          <w:sz w:val="32"/>
          <w:szCs w:val="32"/>
          <w:rtl/>
        </w:rPr>
        <w:t>الثلاثاء</w:t>
      </w:r>
      <w:r w:rsidRPr="00FA439D">
        <w:rPr>
          <w:rFonts w:cs="Arial"/>
          <w:sz w:val="32"/>
          <w:szCs w:val="32"/>
          <w:rtl/>
        </w:rPr>
        <w:t xml:space="preserve"> </w:t>
      </w:r>
      <w:r w:rsidRPr="00FA439D">
        <w:rPr>
          <w:rFonts w:cs="Arial" w:hint="cs"/>
          <w:sz w:val="32"/>
          <w:szCs w:val="32"/>
          <w:rtl/>
        </w:rPr>
        <w:t>2 حزيران</w:t>
      </w:r>
      <w:r w:rsidRPr="00FA439D">
        <w:rPr>
          <w:rFonts w:cs="Arial"/>
          <w:sz w:val="32"/>
          <w:szCs w:val="32"/>
          <w:rtl/>
        </w:rPr>
        <w:t xml:space="preserve"> 2026‏ م</w:t>
      </w:r>
    </w:p>
    <w:p w14:paraId="53FE6E2A" w14:textId="26A5D29A" w:rsidR="005019CE" w:rsidRPr="00FA439D" w:rsidRDefault="0034372F" w:rsidP="005019CE">
      <w:pPr>
        <w:jc w:val="center"/>
        <w:rPr>
          <w:sz w:val="32"/>
          <w:szCs w:val="32"/>
          <w:rtl/>
        </w:rPr>
      </w:pPr>
      <w:r>
        <w:rPr>
          <w:rFonts w:cs="Arial" w:hint="cs"/>
          <w:sz w:val="32"/>
          <w:szCs w:val="32"/>
          <w:rtl/>
        </w:rPr>
        <w:t xml:space="preserve">الموضوع: </w:t>
      </w:r>
      <w:bookmarkStart w:id="0" w:name="_GoBack"/>
      <w:bookmarkEnd w:id="0"/>
      <w:r w:rsidR="005019CE" w:rsidRPr="00FA439D">
        <w:rPr>
          <w:rFonts w:cs="Arial"/>
          <w:sz w:val="32"/>
          <w:szCs w:val="32"/>
          <w:rtl/>
        </w:rPr>
        <w:t xml:space="preserve">مكان المصلي: </w:t>
      </w:r>
      <w:r w:rsidR="005019CE" w:rsidRPr="00FA439D">
        <w:rPr>
          <w:rFonts w:cs="Arial" w:hint="cs"/>
          <w:sz w:val="32"/>
          <w:szCs w:val="32"/>
          <w:rtl/>
        </w:rPr>
        <w:t>الأماكن المكروهة في الصلاة</w:t>
      </w:r>
    </w:p>
    <w:p w14:paraId="62185B4A" w14:textId="77777777" w:rsidR="005019CE" w:rsidRPr="00FA439D" w:rsidRDefault="005019CE" w:rsidP="005019CE">
      <w:pPr>
        <w:jc w:val="center"/>
        <w:rPr>
          <w:rFonts w:cs="Arial"/>
          <w:sz w:val="32"/>
          <w:szCs w:val="32"/>
          <w:rtl/>
        </w:rPr>
      </w:pPr>
      <w:r w:rsidRPr="00FA439D">
        <w:rPr>
          <w:rFonts w:cs="Arial"/>
          <w:sz w:val="32"/>
          <w:szCs w:val="32"/>
          <w:rtl/>
        </w:rPr>
        <w:t>بسم الله الرحمن الرحيم</w:t>
      </w:r>
    </w:p>
    <w:p w14:paraId="32A9560C" w14:textId="77777777" w:rsidR="00C125D2" w:rsidRDefault="00FA439D" w:rsidP="00FA439D">
      <w:pPr>
        <w:rPr>
          <w:sz w:val="32"/>
          <w:szCs w:val="32"/>
          <w:rtl/>
        </w:rPr>
      </w:pPr>
      <w:r w:rsidRPr="00FA439D">
        <w:rPr>
          <w:rFonts w:hint="cs"/>
          <w:sz w:val="32"/>
          <w:szCs w:val="32"/>
          <w:rtl/>
        </w:rPr>
        <w:t xml:space="preserve">الكلام في حكم </w:t>
      </w:r>
      <w:proofErr w:type="spellStart"/>
      <w:r w:rsidRPr="00FA439D">
        <w:rPr>
          <w:rFonts w:hint="cs"/>
          <w:sz w:val="32"/>
          <w:szCs w:val="32"/>
          <w:rtl/>
        </w:rPr>
        <w:t>اليزدي</w:t>
      </w:r>
      <w:proofErr w:type="spellEnd"/>
      <w:r w:rsidRPr="00FA439D">
        <w:rPr>
          <w:rFonts w:hint="cs"/>
          <w:sz w:val="32"/>
          <w:szCs w:val="32"/>
          <w:rtl/>
        </w:rPr>
        <w:t xml:space="preserve"> (رض) في كراهة الصلاة على الثلج والجَمَدْ</w:t>
      </w:r>
      <w:r w:rsidR="00C125D2">
        <w:rPr>
          <w:rFonts w:hint="cs"/>
          <w:sz w:val="32"/>
          <w:szCs w:val="32"/>
          <w:rtl/>
        </w:rPr>
        <w:t>.</w:t>
      </w:r>
    </w:p>
    <w:p w14:paraId="0CD937C3" w14:textId="77777777" w:rsidR="005A78EA" w:rsidRDefault="00FA439D" w:rsidP="00FA439D">
      <w:pPr>
        <w:rPr>
          <w:sz w:val="32"/>
          <w:szCs w:val="32"/>
          <w:rtl/>
        </w:rPr>
      </w:pPr>
      <w:r w:rsidRPr="00FA439D">
        <w:rPr>
          <w:rFonts w:hint="cs"/>
          <w:sz w:val="32"/>
          <w:szCs w:val="32"/>
          <w:rtl/>
        </w:rPr>
        <w:t xml:space="preserve"> السيد الأعظم (رض) ذكر رواية معتبرة وهي موثقة ابن بكير ورد فيها النهي عن الصلاة على الثلج، السيد الأعظم (رض) يقول ليس المقصود بالرواية إيقاع الصلاة بل مقصود به السجود على الأرض، </w:t>
      </w:r>
      <w:r w:rsidR="005A78EA">
        <w:rPr>
          <w:rFonts w:hint="cs"/>
          <w:sz w:val="32"/>
          <w:szCs w:val="32"/>
          <w:rtl/>
        </w:rPr>
        <w:t>ولكن</w:t>
      </w:r>
      <w:r w:rsidRPr="00FA439D">
        <w:rPr>
          <w:rFonts w:hint="cs"/>
          <w:sz w:val="32"/>
          <w:szCs w:val="32"/>
          <w:rtl/>
        </w:rPr>
        <w:t xml:space="preserve"> من أين استفاد السيد الأعظم (رض) أن المقصود من كلمة الصلاة خصوص السجود</w:t>
      </w:r>
      <w:r w:rsidR="005A78EA">
        <w:rPr>
          <w:rFonts w:hint="cs"/>
          <w:sz w:val="32"/>
          <w:szCs w:val="32"/>
          <w:rtl/>
        </w:rPr>
        <w:t>.</w:t>
      </w:r>
    </w:p>
    <w:p w14:paraId="75D4DD7F" w14:textId="77777777" w:rsidR="00911C18" w:rsidRDefault="00FA439D" w:rsidP="00FA439D">
      <w:pPr>
        <w:rPr>
          <w:sz w:val="32"/>
          <w:szCs w:val="32"/>
          <w:rtl/>
        </w:rPr>
      </w:pPr>
      <w:r w:rsidRPr="00FA439D">
        <w:rPr>
          <w:rFonts w:hint="cs"/>
          <w:sz w:val="32"/>
          <w:szCs w:val="32"/>
          <w:rtl/>
        </w:rPr>
        <w:t xml:space="preserve">يستفاد </w:t>
      </w:r>
      <w:r w:rsidR="00921C6D">
        <w:rPr>
          <w:rFonts w:hint="cs"/>
          <w:sz w:val="32"/>
          <w:szCs w:val="32"/>
          <w:rtl/>
        </w:rPr>
        <w:t xml:space="preserve">من كلمات </w:t>
      </w:r>
      <w:r w:rsidR="00921C6D" w:rsidRPr="00FA439D">
        <w:rPr>
          <w:rFonts w:hint="cs"/>
          <w:sz w:val="32"/>
          <w:szCs w:val="32"/>
          <w:rtl/>
        </w:rPr>
        <w:t xml:space="preserve">السيد الأعظم (رض) </w:t>
      </w:r>
      <w:r w:rsidRPr="00FA439D">
        <w:rPr>
          <w:rFonts w:hint="cs"/>
          <w:sz w:val="32"/>
          <w:szCs w:val="32"/>
          <w:rtl/>
        </w:rPr>
        <w:t>أنه يعتمد على العرف ومرارا</w:t>
      </w:r>
      <w:r w:rsidR="00921C6D">
        <w:rPr>
          <w:rFonts w:hint="cs"/>
          <w:sz w:val="32"/>
          <w:szCs w:val="32"/>
          <w:rtl/>
        </w:rPr>
        <w:t>ً</w:t>
      </w:r>
      <w:r w:rsidRPr="00FA439D">
        <w:rPr>
          <w:rFonts w:hint="cs"/>
          <w:sz w:val="32"/>
          <w:szCs w:val="32"/>
          <w:rtl/>
        </w:rPr>
        <w:t xml:space="preserve"> قلنا في خدمتكم أن العرف يرجع إليه في تحديد المفهوم أما المصداق </w:t>
      </w:r>
      <w:r w:rsidR="00911C18">
        <w:rPr>
          <w:rFonts w:hint="cs"/>
          <w:sz w:val="32"/>
          <w:szCs w:val="32"/>
          <w:rtl/>
        </w:rPr>
        <w:t>ف</w:t>
      </w:r>
      <w:r w:rsidRPr="00FA439D">
        <w:rPr>
          <w:rFonts w:hint="cs"/>
          <w:sz w:val="32"/>
          <w:szCs w:val="32"/>
          <w:rtl/>
        </w:rPr>
        <w:t>لا</w:t>
      </w:r>
      <w:r w:rsidR="00911C18">
        <w:rPr>
          <w:rFonts w:hint="cs"/>
          <w:sz w:val="32"/>
          <w:szCs w:val="32"/>
          <w:rtl/>
        </w:rPr>
        <w:t>.</w:t>
      </w:r>
    </w:p>
    <w:p w14:paraId="4B7D5298" w14:textId="1B5ACB4D" w:rsidR="00911C18" w:rsidRDefault="00FA439D" w:rsidP="00FA439D">
      <w:pPr>
        <w:rPr>
          <w:sz w:val="32"/>
          <w:szCs w:val="32"/>
          <w:rtl/>
        </w:rPr>
      </w:pPr>
      <w:r w:rsidRPr="00FA439D">
        <w:rPr>
          <w:rFonts w:hint="cs"/>
          <w:sz w:val="32"/>
          <w:szCs w:val="32"/>
          <w:rtl/>
        </w:rPr>
        <w:t>فما أفاد</w:t>
      </w:r>
      <w:r w:rsidR="00911C18">
        <w:rPr>
          <w:rFonts w:hint="cs"/>
          <w:sz w:val="32"/>
          <w:szCs w:val="32"/>
          <w:rtl/>
        </w:rPr>
        <w:t>ه</w:t>
      </w:r>
      <w:r w:rsidRPr="00FA439D">
        <w:rPr>
          <w:rFonts w:hint="cs"/>
          <w:sz w:val="32"/>
          <w:szCs w:val="32"/>
          <w:rtl/>
        </w:rPr>
        <w:t xml:space="preserve"> السيد الأعظم (رض) لا يمكن هنا أن نؤيده في فهم الرواية</w:t>
      </w:r>
      <w:r w:rsidR="0025253C">
        <w:rPr>
          <w:rFonts w:hint="cs"/>
          <w:sz w:val="32"/>
          <w:szCs w:val="32"/>
          <w:rtl/>
        </w:rPr>
        <w:t>، وإن كنا نؤيده ف</w:t>
      </w:r>
      <w:r w:rsidR="00FF2BFC">
        <w:rPr>
          <w:rFonts w:hint="cs"/>
          <w:sz w:val="32"/>
          <w:szCs w:val="32"/>
          <w:rtl/>
        </w:rPr>
        <w:t xml:space="preserve">ي أصل المطلب لكن المسلك الذي سلكه لا </w:t>
      </w:r>
      <w:proofErr w:type="spellStart"/>
      <w:r w:rsidR="00FF2BFC">
        <w:rPr>
          <w:rFonts w:hint="cs"/>
          <w:sz w:val="32"/>
          <w:szCs w:val="32"/>
          <w:rtl/>
        </w:rPr>
        <w:t>نوافقه</w:t>
      </w:r>
      <w:proofErr w:type="spellEnd"/>
      <w:r w:rsidR="00FF2BFC">
        <w:rPr>
          <w:rFonts w:hint="cs"/>
          <w:sz w:val="32"/>
          <w:szCs w:val="32"/>
          <w:rtl/>
        </w:rPr>
        <w:t xml:space="preserve"> عليه</w:t>
      </w:r>
      <w:r w:rsidR="00911C18">
        <w:rPr>
          <w:rFonts w:hint="cs"/>
          <w:sz w:val="32"/>
          <w:szCs w:val="32"/>
          <w:rtl/>
        </w:rPr>
        <w:t>.</w:t>
      </w:r>
    </w:p>
    <w:p w14:paraId="78BECFE8" w14:textId="77777777" w:rsidR="00F73AE1" w:rsidRDefault="00FF2BFC" w:rsidP="00FA439D">
      <w:pPr>
        <w:rPr>
          <w:sz w:val="32"/>
          <w:szCs w:val="32"/>
          <w:rtl/>
        </w:rPr>
      </w:pPr>
      <w:r>
        <w:rPr>
          <w:rFonts w:hint="cs"/>
          <w:sz w:val="32"/>
          <w:szCs w:val="32"/>
          <w:rtl/>
        </w:rPr>
        <w:t>و</w:t>
      </w:r>
      <w:r w:rsidR="00FA439D" w:rsidRPr="00FA439D">
        <w:rPr>
          <w:rFonts w:hint="cs"/>
          <w:sz w:val="32"/>
          <w:szCs w:val="32"/>
          <w:rtl/>
        </w:rPr>
        <w:t xml:space="preserve">ينبغي أن نقدم مقدمة بسيطة </w:t>
      </w:r>
      <w:r w:rsidR="00F73AE1">
        <w:rPr>
          <w:rFonts w:hint="cs"/>
          <w:sz w:val="32"/>
          <w:szCs w:val="32"/>
          <w:rtl/>
        </w:rPr>
        <w:t>وهي رواية</w:t>
      </w:r>
      <w:r w:rsidR="00FA439D" w:rsidRPr="00FA439D">
        <w:rPr>
          <w:rFonts w:hint="cs"/>
          <w:sz w:val="32"/>
          <w:szCs w:val="32"/>
          <w:rtl/>
        </w:rPr>
        <w:t xml:space="preserve"> لا تعاد الصلاة إلا من خمس الطهور والوقت والقبلة والركوع والسجود، فالسجود ركن من </w:t>
      </w:r>
      <w:r w:rsidR="00F73AE1">
        <w:rPr>
          <w:rFonts w:hint="cs"/>
          <w:sz w:val="32"/>
          <w:szCs w:val="32"/>
          <w:rtl/>
        </w:rPr>
        <w:t>أ</w:t>
      </w:r>
      <w:r w:rsidR="00FA439D" w:rsidRPr="00FA439D">
        <w:rPr>
          <w:rFonts w:hint="cs"/>
          <w:sz w:val="32"/>
          <w:szCs w:val="32"/>
          <w:rtl/>
        </w:rPr>
        <w:t>ركان الصلاة</w:t>
      </w:r>
      <w:r w:rsidR="00F73AE1">
        <w:rPr>
          <w:rFonts w:hint="cs"/>
          <w:sz w:val="32"/>
          <w:szCs w:val="32"/>
          <w:rtl/>
        </w:rPr>
        <w:t>.</w:t>
      </w:r>
    </w:p>
    <w:p w14:paraId="1D99B613" w14:textId="77777777" w:rsidR="000734E1" w:rsidRDefault="00FA439D" w:rsidP="00FA439D">
      <w:pPr>
        <w:rPr>
          <w:sz w:val="32"/>
          <w:szCs w:val="32"/>
          <w:rtl/>
        </w:rPr>
      </w:pPr>
      <w:r w:rsidRPr="00FA439D">
        <w:rPr>
          <w:rFonts w:hint="cs"/>
          <w:sz w:val="32"/>
          <w:szCs w:val="32"/>
          <w:rtl/>
        </w:rPr>
        <w:t xml:space="preserve"> هذه الصحيحة اتفقنا عليها من حيث السند والدلالة</w:t>
      </w:r>
      <w:r w:rsidR="000734E1">
        <w:rPr>
          <w:rFonts w:hint="cs"/>
          <w:sz w:val="32"/>
          <w:szCs w:val="32"/>
          <w:rtl/>
        </w:rPr>
        <w:t>.</w:t>
      </w:r>
    </w:p>
    <w:p w14:paraId="02FDB184" w14:textId="598FD41E" w:rsidR="000734E1" w:rsidRDefault="00FA439D" w:rsidP="00FA439D">
      <w:pPr>
        <w:rPr>
          <w:sz w:val="32"/>
          <w:szCs w:val="32"/>
          <w:rtl/>
        </w:rPr>
      </w:pPr>
      <w:r w:rsidRPr="00FA439D">
        <w:rPr>
          <w:rFonts w:hint="cs"/>
          <w:sz w:val="32"/>
          <w:szCs w:val="32"/>
          <w:rtl/>
        </w:rPr>
        <w:t xml:space="preserve"> السجود عبارة عن وضع الجبهة على شيء، وأما وضع باقي أعضاء الستة</w:t>
      </w:r>
      <w:r w:rsidR="000734E1">
        <w:rPr>
          <w:rFonts w:hint="cs"/>
          <w:sz w:val="32"/>
          <w:szCs w:val="32"/>
          <w:rtl/>
        </w:rPr>
        <w:t xml:space="preserve"> </w:t>
      </w:r>
      <w:r w:rsidRPr="00FA439D">
        <w:rPr>
          <w:rFonts w:hint="cs"/>
          <w:sz w:val="32"/>
          <w:szCs w:val="32"/>
          <w:rtl/>
        </w:rPr>
        <w:t>هي واجبات ضمن السجود، لا أنها ركن لحقيقة السجود</w:t>
      </w:r>
      <w:r w:rsidR="000734E1">
        <w:rPr>
          <w:rFonts w:hint="cs"/>
          <w:sz w:val="32"/>
          <w:szCs w:val="32"/>
          <w:rtl/>
        </w:rPr>
        <w:t>.</w:t>
      </w:r>
    </w:p>
    <w:p w14:paraId="76C80C94" w14:textId="77777777" w:rsidR="000734E1" w:rsidRDefault="00FA439D" w:rsidP="00FA439D">
      <w:pPr>
        <w:rPr>
          <w:sz w:val="32"/>
          <w:szCs w:val="32"/>
          <w:rtl/>
        </w:rPr>
      </w:pPr>
      <w:r w:rsidRPr="00FA439D">
        <w:rPr>
          <w:rFonts w:hint="cs"/>
          <w:sz w:val="32"/>
          <w:szCs w:val="32"/>
          <w:rtl/>
        </w:rPr>
        <w:t xml:space="preserve"> فعلى هذا معنى قول المعصوم (ع) لا تعاد الصلاة إلا من خمس الطهور والوقت والقبلة والسجود والركوع، يعني وضع الجبهة أساس لحقيقة الصلاة والصلاة تدور مدار هذه الأمور الخمسة </w:t>
      </w:r>
      <w:r w:rsidR="000734E1">
        <w:rPr>
          <w:rFonts w:hint="cs"/>
          <w:sz w:val="32"/>
          <w:szCs w:val="32"/>
          <w:rtl/>
        </w:rPr>
        <w:t>ف</w:t>
      </w:r>
      <w:r w:rsidRPr="00FA439D">
        <w:rPr>
          <w:rFonts w:hint="cs"/>
          <w:sz w:val="32"/>
          <w:szCs w:val="32"/>
          <w:rtl/>
        </w:rPr>
        <w:t>إذا فقد واحد من هذه الخمسة الصلاة لا تكون صحيحة</w:t>
      </w:r>
      <w:r w:rsidR="000734E1">
        <w:rPr>
          <w:rFonts w:hint="cs"/>
          <w:sz w:val="32"/>
          <w:szCs w:val="32"/>
          <w:rtl/>
        </w:rPr>
        <w:t>.</w:t>
      </w:r>
    </w:p>
    <w:p w14:paraId="55040EAB" w14:textId="77777777" w:rsidR="000734E1" w:rsidRDefault="000734E1" w:rsidP="00FA439D">
      <w:pPr>
        <w:rPr>
          <w:sz w:val="32"/>
          <w:szCs w:val="32"/>
          <w:rtl/>
        </w:rPr>
      </w:pPr>
      <w:r>
        <w:rPr>
          <w:rFonts w:hint="cs"/>
          <w:sz w:val="32"/>
          <w:szCs w:val="32"/>
          <w:rtl/>
        </w:rPr>
        <w:lastRenderedPageBreak/>
        <w:t>و</w:t>
      </w:r>
      <w:r w:rsidR="00FA439D" w:rsidRPr="00FA439D">
        <w:rPr>
          <w:rFonts w:hint="cs"/>
          <w:sz w:val="32"/>
          <w:szCs w:val="32"/>
          <w:rtl/>
        </w:rPr>
        <w:t xml:space="preserve">من واجبات السجود أن يكون وضع الجبهة على الأرض أو ما نبت من الأرض، كما تقدم في خدمتكم </w:t>
      </w:r>
      <w:r>
        <w:rPr>
          <w:rFonts w:hint="cs"/>
          <w:sz w:val="32"/>
          <w:szCs w:val="32"/>
          <w:rtl/>
        </w:rPr>
        <w:t xml:space="preserve">في </w:t>
      </w:r>
      <w:r w:rsidR="00FA439D" w:rsidRPr="00FA439D">
        <w:rPr>
          <w:rFonts w:hint="cs"/>
          <w:sz w:val="32"/>
          <w:szCs w:val="32"/>
          <w:rtl/>
        </w:rPr>
        <w:t>الروايات الكثيرة</w:t>
      </w:r>
      <w:r>
        <w:rPr>
          <w:rFonts w:hint="cs"/>
          <w:sz w:val="32"/>
          <w:szCs w:val="32"/>
          <w:rtl/>
        </w:rPr>
        <w:t>.</w:t>
      </w:r>
    </w:p>
    <w:p w14:paraId="13BF65A4" w14:textId="77777777" w:rsidR="00AA6694" w:rsidRDefault="00FA439D" w:rsidP="00FA439D">
      <w:pPr>
        <w:rPr>
          <w:sz w:val="32"/>
          <w:szCs w:val="32"/>
          <w:rtl/>
        </w:rPr>
      </w:pPr>
      <w:r w:rsidRPr="00FA439D">
        <w:rPr>
          <w:rFonts w:hint="cs"/>
          <w:sz w:val="32"/>
          <w:szCs w:val="32"/>
          <w:rtl/>
        </w:rPr>
        <w:t xml:space="preserve">فعلى هذا المعنى نفهم </w:t>
      </w:r>
      <w:r w:rsidR="00AA6694">
        <w:rPr>
          <w:rFonts w:hint="cs"/>
          <w:sz w:val="32"/>
          <w:szCs w:val="32"/>
          <w:rtl/>
        </w:rPr>
        <w:t xml:space="preserve">أن </w:t>
      </w:r>
      <w:r w:rsidRPr="00FA439D">
        <w:rPr>
          <w:rFonts w:hint="cs"/>
          <w:sz w:val="32"/>
          <w:szCs w:val="32"/>
          <w:rtl/>
        </w:rPr>
        <w:t xml:space="preserve">كلمة الصلاة حقيقتها تدور </w:t>
      </w:r>
      <w:r w:rsidR="00AA6694">
        <w:rPr>
          <w:rFonts w:hint="cs"/>
          <w:sz w:val="32"/>
          <w:szCs w:val="32"/>
          <w:rtl/>
        </w:rPr>
        <w:t xml:space="preserve">حول </w:t>
      </w:r>
      <w:r w:rsidRPr="00FA439D">
        <w:rPr>
          <w:rFonts w:hint="cs"/>
          <w:sz w:val="32"/>
          <w:szCs w:val="32"/>
          <w:rtl/>
        </w:rPr>
        <w:t xml:space="preserve">هذه الأمور الخمسة وأن أي واحد من هذه الخمسة </w:t>
      </w:r>
      <w:r w:rsidR="00AA6694">
        <w:rPr>
          <w:rFonts w:hint="cs"/>
          <w:sz w:val="32"/>
          <w:szCs w:val="32"/>
          <w:rtl/>
        </w:rPr>
        <w:t>ي</w:t>
      </w:r>
      <w:r w:rsidRPr="00FA439D">
        <w:rPr>
          <w:rFonts w:hint="cs"/>
          <w:sz w:val="32"/>
          <w:szCs w:val="32"/>
          <w:rtl/>
        </w:rPr>
        <w:t xml:space="preserve">فقد </w:t>
      </w:r>
      <w:r w:rsidR="00AA6694">
        <w:rPr>
          <w:rFonts w:hint="cs"/>
          <w:sz w:val="32"/>
          <w:szCs w:val="32"/>
          <w:rtl/>
        </w:rPr>
        <w:t>تزول</w:t>
      </w:r>
      <w:r w:rsidRPr="00FA439D">
        <w:rPr>
          <w:rFonts w:hint="cs"/>
          <w:sz w:val="32"/>
          <w:szCs w:val="32"/>
          <w:rtl/>
        </w:rPr>
        <w:t xml:space="preserve"> ماهية</w:t>
      </w:r>
      <w:r w:rsidR="00AA6694">
        <w:rPr>
          <w:rFonts w:hint="cs"/>
          <w:sz w:val="32"/>
          <w:szCs w:val="32"/>
          <w:rtl/>
        </w:rPr>
        <w:t>.</w:t>
      </w:r>
    </w:p>
    <w:p w14:paraId="72226E18" w14:textId="77777777" w:rsidR="009E6FA9" w:rsidRDefault="00FA439D" w:rsidP="00FA439D">
      <w:pPr>
        <w:rPr>
          <w:sz w:val="32"/>
          <w:szCs w:val="32"/>
          <w:rtl/>
        </w:rPr>
      </w:pPr>
      <w:r w:rsidRPr="00FA439D">
        <w:rPr>
          <w:rFonts w:hint="cs"/>
          <w:sz w:val="32"/>
          <w:szCs w:val="32"/>
          <w:rtl/>
        </w:rPr>
        <w:t>فهذا المعنى الذي اختاره السيد الأعظم يستفاد من رواية لا تعاد الصلاة و</w:t>
      </w:r>
      <w:r w:rsidR="00AA6694">
        <w:rPr>
          <w:rFonts w:hint="cs"/>
          <w:sz w:val="32"/>
          <w:szCs w:val="32"/>
          <w:rtl/>
        </w:rPr>
        <w:t xml:space="preserve">أنه </w:t>
      </w:r>
      <w:r w:rsidRPr="00FA439D">
        <w:rPr>
          <w:rFonts w:hint="cs"/>
          <w:sz w:val="32"/>
          <w:szCs w:val="32"/>
          <w:rtl/>
        </w:rPr>
        <w:t>لابد أن يكون السجود على ما يجوز ويحقق الصلاة</w:t>
      </w:r>
      <w:r w:rsidR="009E6FA9">
        <w:rPr>
          <w:rFonts w:hint="cs"/>
          <w:sz w:val="32"/>
          <w:szCs w:val="32"/>
          <w:rtl/>
        </w:rPr>
        <w:t>.</w:t>
      </w:r>
    </w:p>
    <w:p w14:paraId="7EEC9319" w14:textId="77777777" w:rsidR="009E6FA9" w:rsidRDefault="00FA439D" w:rsidP="00FA439D">
      <w:pPr>
        <w:rPr>
          <w:sz w:val="32"/>
          <w:szCs w:val="32"/>
          <w:rtl/>
        </w:rPr>
      </w:pPr>
      <w:r w:rsidRPr="00FA439D">
        <w:rPr>
          <w:rFonts w:hint="cs"/>
          <w:sz w:val="32"/>
          <w:szCs w:val="32"/>
          <w:rtl/>
        </w:rPr>
        <w:t xml:space="preserve"> </w:t>
      </w:r>
      <w:r w:rsidR="009E6FA9">
        <w:rPr>
          <w:rFonts w:hint="cs"/>
          <w:sz w:val="32"/>
          <w:szCs w:val="32"/>
          <w:rtl/>
        </w:rPr>
        <w:t>ف</w:t>
      </w:r>
      <w:r w:rsidRPr="00FA439D">
        <w:rPr>
          <w:rFonts w:hint="cs"/>
          <w:sz w:val="32"/>
          <w:szCs w:val="32"/>
          <w:rtl/>
        </w:rPr>
        <w:t>كان على السيد الأعظم اعتماد على هذا البيان الذي ذكرته في خدمتكم لا الجهة التي لجأ إليها (رض)</w:t>
      </w:r>
      <w:r w:rsidR="009E6FA9">
        <w:rPr>
          <w:rFonts w:hint="cs"/>
          <w:sz w:val="32"/>
          <w:szCs w:val="32"/>
          <w:rtl/>
        </w:rPr>
        <w:t>.</w:t>
      </w:r>
    </w:p>
    <w:p w14:paraId="2ED0E7A2" w14:textId="1F53095F" w:rsidR="009E6FA9" w:rsidRDefault="00FA439D" w:rsidP="00FA439D">
      <w:pPr>
        <w:rPr>
          <w:sz w:val="32"/>
          <w:szCs w:val="32"/>
          <w:rtl/>
        </w:rPr>
      </w:pPr>
      <w:r w:rsidRPr="00FA439D">
        <w:rPr>
          <w:rFonts w:hint="cs"/>
          <w:sz w:val="32"/>
          <w:szCs w:val="32"/>
          <w:rtl/>
        </w:rPr>
        <w:t xml:space="preserve"> في كلام </w:t>
      </w:r>
      <w:proofErr w:type="spellStart"/>
      <w:r w:rsidRPr="00FA439D">
        <w:rPr>
          <w:rFonts w:hint="cs"/>
          <w:sz w:val="32"/>
          <w:szCs w:val="32"/>
          <w:rtl/>
        </w:rPr>
        <w:t>اليزدي</w:t>
      </w:r>
      <w:proofErr w:type="spellEnd"/>
      <w:r w:rsidRPr="00FA439D">
        <w:rPr>
          <w:rFonts w:hint="cs"/>
          <w:sz w:val="32"/>
          <w:szCs w:val="32"/>
          <w:rtl/>
        </w:rPr>
        <w:t xml:space="preserve"> (رض) قال الثلج والجمد، ماذا يعني بالجمد</w:t>
      </w:r>
      <w:r w:rsidR="009E6FA9">
        <w:rPr>
          <w:rFonts w:hint="cs"/>
          <w:sz w:val="32"/>
          <w:szCs w:val="32"/>
          <w:rtl/>
        </w:rPr>
        <w:t>؟</w:t>
      </w:r>
    </w:p>
    <w:p w14:paraId="015DD925" w14:textId="77777777" w:rsidR="00852352" w:rsidRDefault="00FA439D" w:rsidP="00FA439D">
      <w:pPr>
        <w:rPr>
          <w:sz w:val="32"/>
          <w:szCs w:val="32"/>
          <w:rtl/>
        </w:rPr>
      </w:pPr>
      <w:r w:rsidRPr="00FA439D">
        <w:rPr>
          <w:rFonts w:hint="cs"/>
          <w:sz w:val="32"/>
          <w:szCs w:val="32"/>
          <w:rtl/>
        </w:rPr>
        <w:t xml:space="preserve"> هل </w:t>
      </w:r>
      <w:r w:rsidR="009758A6">
        <w:rPr>
          <w:rFonts w:hint="cs"/>
          <w:sz w:val="32"/>
          <w:szCs w:val="32"/>
          <w:rtl/>
        </w:rPr>
        <w:t xml:space="preserve">هو </w:t>
      </w:r>
      <w:r w:rsidRPr="00FA439D">
        <w:rPr>
          <w:rFonts w:hint="cs"/>
          <w:sz w:val="32"/>
          <w:szCs w:val="32"/>
          <w:rtl/>
        </w:rPr>
        <w:t>الثلج</w:t>
      </w:r>
      <w:r w:rsidR="009758A6">
        <w:rPr>
          <w:rFonts w:hint="cs"/>
          <w:sz w:val="32"/>
          <w:szCs w:val="32"/>
          <w:rtl/>
        </w:rPr>
        <w:t>؟</w:t>
      </w:r>
      <w:r w:rsidRPr="00FA439D">
        <w:rPr>
          <w:rFonts w:hint="cs"/>
          <w:sz w:val="32"/>
          <w:szCs w:val="32"/>
          <w:rtl/>
        </w:rPr>
        <w:t xml:space="preserve"> الثلج ماء جامد </w:t>
      </w:r>
      <w:r w:rsidR="009758A6">
        <w:rPr>
          <w:rFonts w:hint="cs"/>
          <w:sz w:val="32"/>
          <w:szCs w:val="32"/>
          <w:rtl/>
        </w:rPr>
        <w:t>ف</w:t>
      </w:r>
      <w:r w:rsidRPr="00FA439D">
        <w:rPr>
          <w:rFonts w:hint="cs"/>
          <w:sz w:val="32"/>
          <w:szCs w:val="32"/>
          <w:rtl/>
        </w:rPr>
        <w:t xml:space="preserve">العطف التفسيري غير واضح لأن الجمد غير الثلج، </w:t>
      </w:r>
      <w:r w:rsidR="009758A6">
        <w:rPr>
          <w:rFonts w:hint="cs"/>
          <w:sz w:val="32"/>
          <w:szCs w:val="32"/>
          <w:rtl/>
        </w:rPr>
        <w:t>و</w:t>
      </w:r>
      <w:r w:rsidRPr="00FA439D">
        <w:rPr>
          <w:rFonts w:hint="cs"/>
          <w:sz w:val="32"/>
          <w:szCs w:val="32"/>
          <w:rtl/>
        </w:rPr>
        <w:t xml:space="preserve">كلمة الثلج أوضح من كلمة الجمد، </w:t>
      </w:r>
      <w:r w:rsidR="00852352">
        <w:rPr>
          <w:rFonts w:hint="cs"/>
          <w:sz w:val="32"/>
          <w:szCs w:val="32"/>
          <w:rtl/>
        </w:rPr>
        <w:t>وقد جاء ب</w:t>
      </w:r>
      <w:r w:rsidRPr="00FA439D">
        <w:rPr>
          <w:rFonts w:hint="cs"/>
          <w:sz w:val="32"/>
          <w:szCs w:val="32"/>
          <w:rtl/>
        </w:rPr>
        <w:t>كلمة جمد لأجل أن يضيف شي</w:t>
      </w:r>
      <w:r w:rsidR="00852352">
        <w:rPr>
          <w:rFonts w:hint="cs"/>
          <w:sz w:val="32"/>
          <w:szCs w:val="32"/>
          <w:rtl/>
        </w:rPr>
        <w:t>ئاً.</w:t>
      </w:r>
    </w:p>
    <w:p w14:paraId="63421E00" w14:textId="56D9CE4D" w:rsidR="00736708" w:rsidRDefault="00FA439D" w:rsidP="00FA439D">
      <w:pPr>
        <w:rPr>
          <w:sz w:val="32"/>
          <w:szCs w:val="32"/>
          <w:rtl/>
        </w:rPr>
      </w:pPr>
      <w:r w:rsidRPr="00FA439D">
        <w:rPr>
          <w:rFonts w:hint="cs"/>
          <w:sz w:val="32"/>
          <w:szCs w:val="32"/>
          <w:rtl/>
        </w:rPr>
        <w:t>الجمد استعمل لغة بمعان متعددة جداً بعيدة بعضها عن بعض، مثلاً جمد قد يقال شيء جامد، سواء كان ماءاً أو كان غير ماء</w:t>
      </w:r>
      <w:r w:rsidR="00A86AE9">
        <w:rPr>
          <w:rFonts w:hint="cs"/>
          <w:sz w:val="32"/>
          <w:szCs w:val="32"/>
          <w:rtl/>
        </w:rPr>
        <w:t xml:space="preserve"> كالدم أو العصير</w:t>
      </w:r>
      <w:r w:rsidR="002C0943">
        <w:rPr>
          <w:rFonts w:hint="cs"/>
          <w:sz w:val="32"/>
          <w:szCs w:val="32"/>
          <w:rtl/>
        </w:rPr>
        <w:t>، فما أراده من هذه الكلمة غير واضح.</w:t>
      </w:r>
    </w:p>
    <w:p w14:paraId="13976BB2" w14:textId="1A9B872A" w:rsidR="004C30D0" w:rsidRDefault="00FA439D" w:rsidP="00FA439D">
      <w:pPr>
        <w:rPr>
          <w:sz w:val="32"/>
          <w:szCs w:val="32"/>
          <w:rtl/>
        </w:rPr>
      </w:pPr>
      <w:r w:rsidRPr="00FA439D">
        <w:rPr>
          <w:rFonts w:hint="cs"/>
          <w:sz w:val="32"/>
          <w:szCs w:val="32"/>
          <w:rtl/>
        </w:rPr>
        <w:t xml:space="preserve">ثم أفتى صاحب العروة </w:t>
      </w:r>
      <w:r w:rsidR="002C0943" w:rsidRPr="00FA439D">
        <w:rPr>
          <w:rFonts w:hint="cs"/>
          <w:sz w:val="32"/>
          <w:szCs w:val="32"/>
          <w:rtl/>
        </w:rPr>
        <w:t>بكراهة</w:t>
      </w:r>
      <w:r w:rsidR="004C30D0">
        <w:rPr>
          <w:rFonts w:hint="cs"/>
          <w:sz w:val="32"/>
          <w:szCs w:val="32"/>
          <w:rtl/>
        </w:rPr>
        <w:t xml:space="preserve"> الصلاة</w:t>
      </w:r>
      <w:r w:rsidR="002C0943" w:rsidRPr="00FA439D">
        <w:rPr>
          <w:rFonts w:hint="cs"/>
          <w:sz w:val="32"/>
          <w:szCs w:val="32"/>
          <w:rtl/>
        </w:rPr>
        <w:t xml:space="preserve"> </w:t>
      </w:r>
      <w:r w:rsidR="004C30D0">
        <w:rPr>
          <w:rFonts w:hint="cs"/>
          <w:sz w:val="32"/>
          <w:szCs w:val="32"/>
          <w:rtl/>
        </w:rPr>
        <w:t>في</w:t>
      </w:r>
      <w:r w:rsidRPr="00FA439D">
        <w:rPr>
          <w:rFonts w:hint="cs"/>
          <w:sz w:val="32"/>
          <w:szCs w:val="32"/>
          <w:rtl/>
        </w:rPr>
        <w:t xml:space="preserve"> </w:t>
      </w:r>
      <w:r w:rsidR="00587307">
        <w:rPr>
          <w:rFonts w:hint="cs"/>
          <w:sz w:val="32"/>
          <w:szCs w:val="32"/>
          <w:rtl/>
        </w:rPr>
        <w:t>ال</w:t>
      </w:r>
      <w:r w:rsidRPr="00FA439D">
        <w:rPr>
          <w:rFonts w:hint="cs"/>
          <w:sz w:val="32"/>
          <w:szCs w:val="32"/>
          <w:rtl/>
        </w:rPr>
        <w:t xml:space="preserve">وادي و </w:t>
      </w:r>
      <w:r w:rsidR="00587307">
        <w:rPr>
          <w:rFonts w:hint="cs"/>
          <w:sz w:val="32"/>
          <w:szCs w:val="32"/>
          <w:rtl/>
        </w:rPr>
        <w:t xml:space="preserve">في </w:t>
      </w:r>
      <w:r w:rsidRPr="00FA439D">
        <w:rPr>
          <w:rFonts w:hint="cs"/>
          <w:sz w:val="32"/>
          <w:szCs w:val="32"/>
          <w:rtl/>
        </w:rPr>
        <w:t>قرى النمل</w:t>
      </w:r>
      <w:r w:rsidR="004C30D0">
        <w:rPr>
          <w:rFonts w:hint="cs"/>
          <w:sz w:val="32"/>
          <w:szCs w:val="32"/>
          <w:rtl/>
        </w:rPr>
        <w:t>.</w:t>
      </w:r>
    </w:p>
    <w:p w14:paraId="321982FE" w14:textId="77777777" w:rsidR="00DE61CF" w:rsidRDefault="00DE61CF" w:rsidP="00FA439D">
      <w:pPr>
        <w:rPr>
          <w:sz w:val="32"/>
          <w:szCs w:val="32"/>
          <w:rtl/>
        </w:rPr>
      </w:pPr>
      <w:r>
        <w:rPr>
          <w:rFonts w:hint="cs"/>
          <w:sz w:val="32"/>
          <w:szCs w:val="32"/>
          <w:rtl/>
        </w:rPr>
        <w:t>في المقام روايتان:</w:t>
      </w:r>
    </w:p>
    <w:p w14:paraId="002DFBB6" w14:textId="77777777" w:rsidR="00EC782C" w:rsidRDefault="00DE61CF" w:rsidP="00FA439D">
      <w:pPr>
        <w:rPr>
          <w:sz w:val="32"/>
          <w:szCs w:val="32"/>
          <w:rtl/>
        </w:rPr>
      </w:pPr>
      <w:r>
        <w:rPr>
          <w:rFonts w:hint="cs"/>
          <w:sz w:val="32"/>
          <w:szCs w:val="32"/>
          <w:rtl/>
        </w:rPr>
        <w:t xml:space="preserve">إحداهما الرواية الأولى من </w:t>
      </w:r>
      <w:r w:rsidR="00FA439D" w:rsidRPr="00FA439D">
        <w:rPr>
          <w:rFonts w:hint="cs"/>
          <w:sz w:val="32"/>
          <w:szCs w:val="32"/>
          <w:rtl/>
        </w:rPr>
        <w:t>الباب</w:t>
      </w:r>
      <w:r>
        <w:rPr>
          <w:rFonts w:hint="cs"/>
          <w:sz w:val="32"/>
          <w:szCs w:val="32"/>
          <w:rtl/>
        </w:rPr>
        <w:t xml:space="preserve"> التاسع والعشرين</w:t>
      </w:r>
      <w:r w:rsidR="00FA439D" w:rsidRPr="00FA439D">
        <w:rPr>
          <w:rFonts w:hint="cs"/>
          <w:sz w:val="32"/>
          <w:szCs w:val="32"/>
          <w:rtl/>
        </w:rPr>
        <w:t xml:space="preserve"> من أبواب مكان المصلي</w:t>
      </w:r>
      <w:r w:rsidR="00EC782C">
        <w:rPr>
          <w:rFonts w:hint="cs"/>
          <w:sz w:val="32"/>
          <w:szCs w:val="32"/>
          <w:rtl/>
        </w:rPr>
        <w:t>:</w:t>
      </w:r>
    </w:p>
    <w:p w14:paraId="1E9678AF" w14:textId="7D0362DC" w:rsidR="0007742A" w:rsidRDefault="00FA439D" w:rsidP="00FA439D">
      <w:pPr>
        <w:rPr>
          <w:sz w:val="32"/>
          <w:szCs w:val="32"/>
          <w:rtl/>
        </w:rPr>
      </w:pPr>
      <w:r w:rsidRPr="00FA439D">
        <w:rPr>
          <w:rFonts w:hint="cs"/>
          <w:sz w:val="32"/>
          <w:szCs w:val="32"/>
          <w:rtl/>
        </w:rPr>
        <w:t xml:space="preserve"> روى </w:t>
      </w:r>
      <w:proofErr w:type="spellStart"/>
      <w:r w:rsidRPr="00FA439D">
        <w:rPr>
          <w:rFonts w:hint="cs"/>
          <w:sz w:val="32"/>
          <w:szCs w:val="32"/>
          <w:rtl/>
        </w:rPr>
        <w:t>الكليني</w:t>
      </w:r>
      <w:proofErr w:type="spellEnd"/>
      <w:r w:rsidRPr="00FA439D">
        <w:rPr>
          <w:rFonts w:hint="cs"/>
          <w:sz w:val="32"/>
          <w:szCs w:val="32"/>
          <w:rtl/>
        </w:rPr>
        <w:t xml:space="preserve"> عن علي بن محمد </w:t>
      </w:r>
      <w:r w:rsidR="00587307">
        <w:rPr>
          <w:rFonts w:hint="cs"/>
          <w:sz w:val="32"/>
          <w:szCs w:val="32"/>
          <w:rtl/>
        </w:rPr>
        <w:t xml:space="preserve">ـ </w:t>
      </w:r>
      <w:r w:rsidRPr="00FA439D">
        <w:rPr>
          <w:rFonts w:hint="cs"/>
          <w:sz w:val="32"/>
          <w:szCs w:val="32"/>
          <w:rtl/>
        </w:rPr>
        <w:t>وهو مشترك</w:t>
      </w:r>
      <w:r w:rsidR="00587307">
        <w:rPr>
          <w:rFonts w:hint="cs"/>
          <w:sz w:val="32"/>
          <w:szCs w:val="32"/>
          <w:rtl/>
        </w:rPr>
        <w:t xml:space="preserve"> ـ </w:t>
      </w:r>
      <w:r w:rsidRPr="00FA439D">
        <w:rPr>
          <w:rFonts w:hint="cs"/>
          <w:sz w:val="32"/>
          <w:szCs w:val="32"/>
          <w:rtl/>
        </w:rPr>
        <w:t xml:space="preserve">عن سهل بن زياد، </w:t>
      </w:r>
      <w:r w:rsidRPr="0007742A">
        <w:rPr>
          <w:rFonts w:hint="cs"/>
          <w:b/>
          <w:bCs/>
          <w:sz w:val="32"/>
          <w:szCs w:val="32"/>
          <w:rtl/>
        </w:rPr>
        <w:t xml:space="preserve">عن </w:t>
      </w:r>
      <w:r w:rsidR="00052E2E" w:rsidRPr="0007742A">
        <w:rPr>
          <w:rFonts w:hint="cs"/>
          <w:b/>
          <w:bCs/>
          <w:sz w:val="32"/>
          <w:szCs w:val="32"/>
          <w:rtl/>
        </w:rPr>
        <w:t xml:space="preserve">أبي </w:t>
      </w:r>
      <w:r w:rsidRPr="0007742A">
        <w:rPr>
          <w:rFonts w:hint="cs"/>
          <w:b/>
          <w:bCs/>
          <w:sz w:val="32"/>
          <w:szCs w:val="32"/>
          <w:rtl/>
        </w:rPr>
        <w:t>هاشم الجعفري قال</w:t>
      </w:r>
      <w:r w:rsidR="0007742A" w:rsidRPr="0007742A">
        <w:rPr>
          <w:rFonts w:hint="cs"/>
          <w:b/>
          <w:bCs/>
          <w:sz w:val="32"/>
          <w:szCs w:val="32"/>
          <w:rtl/>
        </w:rPr>
        <w:t>:</w:t>
      </w:r>
      <w:r w:rsidRPr="0007742A">
        <w:rPr>
          <w:rFonts w:hint="cs"/>
          <w:b/>
          <w:bCs/>
          <w:sz w:val="32"/>
          <w:szCs w:val="32"/>
          <w:rtl/>
        </w:rPr>
        <w:t xml:space="preserve"> كنت مع </w:t>
      </w:r>
      <w:r w:rsidR="00052E2E" w:rsidRPr="0007742A">
        <w:rPr>
          <w:rFonts w:hint="cs"/>
          <w:b/>
          <w:bCs/>
          <w:sz w:val="32"/>
          <w:szCs w:val="32"/>
          <w:rtl/>
        </w:rPr>
        <w:t>أ</w:t>
      </w:r>
      <w:r w:rsidRPr="0007742A">
        <w:rPr>
          <w:rFonts w:hint="cs"/>
          <w:b/>
          <w:bCs/>
          <w:sz w:val="32"/>
          <w:szCs w:val="32"/>
          <w:rtl/>
        </w:rPr>
        <w:t xml:space="preserve">بي الحسن (ع) في السفينة في دجلة فحضرت الصلاة فقلت جعلت فداك نصلي في جماعة </w:t>
      </w:r>
      <w:r w:rsidR="0007742A" w:rsidRPr="0007742A">
        <w:rPr>
          <w:rFonts w:hint="cs"/>
          <w:b/>
          <w:bCs/>
          <w:sz w:val="32"/>
          <w:szCs w:val="32"/>
          <w:rtl/>
        </w:rPr>
        <w:t>قال: ف</w:t>
      </w:r>
      <w:r w:rsidRPr="0007742A">
        <w:rPr>
          <w:rFonts w:hint="cs"/>
          <w:b/>
          <w:bCs/>
          <w:sz w:val="32"/>
          <w:szCs w:val="32"/>
          <w:rtl/>
        </w:rPr>
        <w:t>قال</w:t>
      </w:r>
      <w:r w:rsidR="0007742A" w:rsidRPr="0007742A">
        <w:rPr>
          <w:rFonts w:hint="cs"/>
          <w:b/>
          <w:bCs/>
          <w:sz w:val="32"/>
          <w:szCs w:val="32"/>
          <w:rtl/>
        </w:rPr>
        <w:t>:</w:t>
      </w:r>
      <w:r w:rsidRPr="0007742A">
        <w:rPr>
          <w:rFonts w:hint="cs"/>
          <w:b/>
          <w:bCs/>
          <w:sz w:val="32"/>
          <w:szCs w:val="32"/>
          <w:rtl/>
        </w:rPr>
        <w:t xml:space="preserve"> لا يصلى في بطن واد</w:t>
      </w:r>
      <w:r w:rsidR="0007742A" w:rsidRPr="0007742A">
        <w:rPr>
          <w:rFonts w:hint="cs"/>
          <w:b/>
          <w:bCs/>
          <w:sz w:val="32"/>
          <w:szCs w:val="32"/>
          <w:rtl/>
        </w:rPr>
        <w:t>ٍ</w:t>
      </w:r>
      <w:r w:rsidRPr="0007742A">
        <w:rPr>
          <w:rFonts w:hint="cs"/>
          <w:b/>
          <w:bCs/>
          <w:sz w:val="32"/>
          <w:szCs w:val="32"/>
          <w:rtl/>
        </w:rPr>
        <w:t xml:space="preserve"> جماعة</w:t>
      </w:r>
      <w:r w:rsidR="0007742A" w:rsidRPr="0007742A">
        <w:rPr>
          <w:rFonts w:hint="cs"/>
          <w:b/>
          <w:bCs/>
          <w:sz w:val="32"/>
          <w:szCs w:val="32"/>
          <w:rtl/>
        </w:rPr>
        <w:t>.</w:t>
      </w:r>
    </w:p>
    <w:p w14:paraId="403FC259" w14:textId="77777777" w:rsidR="00AB3A00" w:rsidRDefault="00FA439D" w:rsidP="00FA439D">
      <w:pPr>
        <w:rPr>
          <w:sz w:val="32"/>
          <w:szCs w:val="32"/>
          <w:rtl/>
        </w:rPr>
      </w:pPr>
      <w:r w:rsidRPr="00FA439D">
        <w:rPr>
          <w:rFonts w:hint="cs"/>
          <w:sz w:val="32"/>
          <w:szCs w:val="32"/>
          <w:rtl/>
        </w:rPr>
        <w:t xml:space="preserve"> </w:t>
      </w:r>
      <w:r w:rsidR="00AB3A00">
        <w:rPr>
          <w:rFonts w:hint="cs"/>
          <w:sz w:val="32"/>
          <w:szCs w:val="32"/>
          <w:rtl/>
        </w:rPr>
        <w:t>و</w:t>
      </w:r>
      <w:r w:rsidRPr="00FA439D">
        <w:rPr>
          <w:rFonts w:hint="cs"/>
          <w:sz w:val="32"/>
          <w:szCs w:val="32"/>
          <w:rtl/>
        </w:rPr>
        <w:t xml:space="preserve">هذه </w:t>
      </w:r>
      <w:r w:rsidR="00AB3A00">
        <w:rPr>
          <w:rFonts w:hint="cs"/>
          <w:sz w:val="32"/>
          <w:szCs w:val="32"/>
          <w:rtl/>
        </w:rPr>
        <w:t>ال</w:t>
      </w:r>
      <w:r w:rsidRPr="00FA439D">
        <w:rPr>
          <w:rFonts w:hint="cs"/>
          <w:sz w:val="32"/>
          <w:szCs w:val="32"/>
          <w:rtl/>
        </w:rPr>
        <w:t>رواية ضعيفة لوجود سهل بن زياد</w:t>
      </w:r>
      <w:r w:rsidR="00AB3A00">
        <w:rPr>
          <w:rFonts w:hint="cs"/>
          <w:sz w:val="32"/>
          <w:szCs w:val="32"/>
          <w:rtl/>
        </w:rPr>
        <w:t>.</w:t>
      </w:r>
    </w:p>
    <w:p w14:paraId="4B764629" w14:textId="4B043F76" w:rsidR="00C663F2" w:rsidRDefault="00FA439D" w:rsidP="00FA439D">
      <w:pPr>
        <w:rPr>
          <w:sz w:val="32"/>
          <w:szCs w:val="32"/>
          <w:rtl/>
        </w:rPr>
      </w:pPr>
      <w:r w:rsidRPr="00FA439D">
        <w:rPr>
          <w:rFonts w:hint="cs"/>
          <w:sz w:val="32"/>
          <w:szCs w:val="32"/>
          <w:rtl/>
        </w:rPr>
        <w:lastRenderedPageBreak/>
        <w:t xml:space="preserve"> </w:t>
      </w:r>
      <w:r w:rsidR="008A73CD">
        <w:rPr>
          <w:rFonts w:hint="cs"/>
          <w:sz w:val="32"/>
          <w:szCs w:val="32"/>
          <w:rtl/>
        </w:rPr>
        <w:t xml:space="preserve">ثانيهما </w:t>
      </w:r>
      <w:r w:rsidR="00AB3A00">
        <w:rPr>
          <w:rFonts w:hint="cs"/>
          <w:sz w:val="32"/>
          <w:szCs w:val="32"/>
          <w:rtl/>
        </w:rPr>
        <w:t>ال</w:t>
      </w:r>
      <w:r w:rsidRPr="00FA439D">
        <w:rPr>
          <w:rFonts w:hint="cs"/>
          <w:sz w:val="32"/>
          <w:szCs w:val="32"/>
          <w:rtl/>
        </w:rPr>
        <w:t xml:space="preserve">رواية </w:t>
      </w:r>
      <w:r w:rsidR="00C663F2">
        <w:rPr>
          <w:rFonts w:hint="cs"/>
          <w:sz w:val="32"/>
          <w:szCs w:val="32"/>
          <w:rtl/>
        </w:rPr>
        <w:t>ال</w:t>
      </w:r>
      <w:r w:rsidRPr="00FA439D">
        <w:rPr>
          <w:rFonts w:hint="cs"/>
          <w:sz w:val="32"/>
          <w:szCs w:val="32"/>
          <w:rtl/>
        </w:rPr>
        <w:t xml:space="preserve">ثانية </w:t>
      </w:r>
      <w:r w:rsidR="00C663F2">
        <w:rPr>
          <w:rFonts w:hint="cs"/>
          <w:sz w:val="32"/>
          <w:szCs w:val="32"/>
          <w:rtl/>
        </w:rPr>
        <w:t>من نفس الباب:</w:t>
      </w:r>
    </w:p>
    <w:p w14:paraId="2853EE45" w14:textId="099742C9" w:rsidR="00C663F2" w:rsidRPr="00C663F2" w:rsidRDefault="00C663F2" w:rsidP="00C663F2">
      <w:pPr>
        <w:rPr>
          <w:rFonts w:cs="Arial"/>
          <w:b/>
          <w:bCs/>
          <w:sz w:val="32"/>
          <w:szCs w:val="32"/>
          <w:rtl/>
        </w:rPr>
      </w:pPr>
      <w:r w:rsidRPr="00C663F2">
        <w:rPr>
          <w:rFonts w:cs="Arial"/>
          <w:b/>
          <w:bCs/>
          <w:sz w:val="32"/>
          <w:szCs w:val="32"/>
          <w:rtl/>
        </w:rPr>
        <w:t>عبد الله بن عطاء عن أبي جعفر (عليه</w:t>
      </w:r>
      <w:r w:rsidRPr="00C663F2">
        <w:rPr>
          <w:rFonts w:cs="Arial" w:hint="cs"/>
          <w:b/>
          <w:bCs/>
          <w:sz w:val="32"/>
          <w:szCs w:val="32"/>
          <w:rtl/>
        </w:rPr>
        <w:t xml:space="preserve"> </w:t>
      </w:r>
      <w:r w:rsidRPr="00C663F2">
        <w:rPr>
          <w:rFonts w:cs="Arial"/>
          <w:b/>
          <w:bCs/>
          <w:sz w:val="32"/>
          <w:szCs w:val="32"/>
          <w:rtl/>
        </w:rPr>
        <w:t>السلام) أنه بلغ موضعا</w:t>
      </w:r>
      <w:r w:rsidRPr="00C663F2">
        <w:rPr>
          <w:rFonts w:cs="Arial" w:hint="cs"/>
          <w:b/>
          <w:bCs/>
          <w:sz w:val="32"/>
          <w:szCs w:val="32"/>
          <w:rtl/>
        </w:rPr>
        <w:t>ً</w:t>
      </w:r>
      <w:r w:rsidRPr="00C663F2">
        <w:rPr>
          <w:rFonts w:cs="Arial"/>
          <w:b/>
          <w:bCs/>
          <w:sz w:val="32"/>
          <w:szCs w:val="32"/>
          <w:rtl/>
        </w:rPr>
        <w:t xml:space="preserve"> فقال: هذا وادي النمل لا يصلى فيه</w:t>
      </w:r>
      <w:r w:rsidRPr="00C663F2">
        <w:rPr>
          <w:rFonts w:cs="Arial" w:hint="cs"/>
          <w:b/>
          <w:bCs/>
          <w:sz w:val="32"/>
          <w:szCs w:val="32"/>
          <w:rtl/>
        </w:rPr>
        <w:t>.</w:t>
      </w:r>
    </w:p>
    <w:p w14:paraId="2714405A" w14:textId="4EF58826" w:rsidR="008A73CD" w:rsidRDefault="00FA439D" w:rsidP="00C663F2">
      <w:pPr>
        <w:rPr>
          <w:sz w:val="32"/>
          <w:szCs w:val="32"/>
          <w:rtl/>
        </w:rPr>
      </w:pPr>
      <w:r w:rsidRPr="00FA439D">
        <w:rPr>
          <w:rFonts w:hint="cs"/>
          <w:sz w:val="32"/>
          <w:szCs w:val="32"/>
          <w:rtl/>
        </w:rPr>
        <w:t>عبد</w:t>
      </w:r>
      <w:r w:rsidR="008A73CD">
        <w:rPr>
          <w:rFonts w:hint="cs"/>
          <w:sz w:val="32"/>
          <w:szCs w:val="32"/>
          <w:rtl/>
        </w:rPr>
        <w:t xml:space="preserve"> </w:t>
      </w:r>
      <w:r w:rsidRPr="00FA439D">
        <w:rPr>
          <w:rFonts w:hint="cs"/>
          <w:sz w:val="32"/>
          <w:szCs w:val="32"/>
          <w:rtl/>
        </w:rPr>
        <w:t xml:space="preserve">الله بن </w:t>
      </w:r>
      <w:r w:rsidR="008A73CD">
        <w:rPr>
          <w:rFonts w:hint="cs"/>
          <w:sz w:val="32"/>
          <w:szCs w:val="32"/>
          <w:rtl/>
        </w:rPr>
        <w:t>عطاء</w:t>
      </w:r>
      <w:r w:rsidRPr="00FA439D">
        <w:rPr>
          <w:rFonts w:hint="cs"/>
          <w:sz w:val="32"/>
          <w:szCs w:val="32"/>
          <w:rtl/>
        </w:rPr>
        <w:t xml:space="preserve"> هذا مجهول الحال أكثر من شخص بهذا الاسم كلهم غير ثقة يعني لم تثبت </w:t>
      </w:r>
      <w:r w:rsidRPr="008A73CD">
        <w:rPr>
          <w:rFonts w:hint="cs"/>
          <w:sz w:val="32"/>
          <w:szCs w:val="32"/>
          <w:rtl/>
        </w:rPr>
        <w:t>وثاقتهم</w:t>
      </w:r>
      <w:r w:rsidR="008A73CD">
        <w:rPr>
          <w:rFonts w:hint="cs"/>
          <w:sz w:val="32"/>
          <w:szCs w:val="32"/>
          <w:rtl/>
        </w:rPr>
        <w:t>.</w:t>
      </w:r>
    </w:p>
    <w:p w14:paraId="343EF40A" w14:textId="77777777" w:rsidR="00334716" w:rsidRDefault="00FA439D" w:rsidP="00C663F2">
      <w:pPr>
        <w:rPr>
          <w:sz w:val="32"/>
          <w:szCs w:val="32"/>
          <w:rtl/>
        </w:rPr>
      </w:pPr>
      <w:r w:rsidRPr="00FA439D">
        <w:rPr>
          <w:rFonts w:hint="cs"/>
          <w:sz w:val="32"/>
          <w:szCs w:val="32"/>
          <w:rtl/>
        </w:rPr>
        <w:t xml:space="preserve">هذه </w:t>
      </w:r>
      <w:r w:rsidR="008A73CD">
        <w:rPr>
          <w:rFonts w:hint="cs"/>
          <w:sz w:val="32"/>
          <w:szCs w:val="32"/>
          <w:rtl/>
        </w:rPr>
        <w:t>ال</w:t>
      </w:r>
      <w:r w:rsidRPr="00FA439D">
        <w:rPr>
          <w:rFonts w:hint="cs"/>
          <w:sz w:val="32"/>
          <w:szCs w:val="32"/>
          <w:rtl/>
        </w:rPr>
        <w:t xml:space="preserve">رواية أيضاً ضعيفة فالروايتان ضعيفتان </w:t>
      </w:r>
      <w:r w:rsidR="00334716">
        <w:rPr>
          <w:rFonts w:hint="cs"/>
          <w:sz w:val="32"/>
          <w:szCs w:val="32"/>
          <w:rtl/>
        </w:rPr>
        <w:t>فكيف ا</w:t>
      </w:r>
      <w:r w:rsidRPr="00FA439D">
        <w:rPr>
          <w:rFonts w:hint="cs"/>
          <w:sz w:val="32"/>
          <w:szCs w:val="32"/>
          <w:rtl/>
        </w:rPr>
        <w:t xml:space="preserve">عتمد عليهما </w:t>
      </w:r>
      <w:proofErr w:type="spellStart"/>
      <w:r w:rsidRPr="00FA439D">
        <w:rPr>
          <w:rFonts w:hint="cs"/>
          <w:sz w:val="32"/>
          <w:szCs w:val="32"/>
          <w:rtl/>
        </w:rPr>
        <w:t>اليزدي</w:t>
      </w:r>
      <w:proofErr w:type="spellEnd"/>
      <w:r w:rsidRPr="00FA439D">
        <w:rPr>
          <w:rFonts w:hint="cs"/>
          <w:sz w:val="32"/>
          <w:szCs w:val="32"/>
          <w:rtl/>
        </w:rPr>
        <w:t xml:space="preserve"> (رض) لفتواه الشريفة بكراهة الصلاة في الوادي وكذلك في قرى النمل</w:t>
      </w:r>
      <w:r w:rsidR="00334716">
        <w:rPr>
          <w:rFonts w:hint="cs"/>
          <w:sz w:val="32"/>
          <w:szCs w:val="32"/>
          <w:rtl/>
        </w:rPr>
        <w:t>؟</w:t>
      </w:r>
    </w:p>
    <w:p w14:paraId="31991538" w14:textId="77777777" w:rsidR="00334716" w:rsidRDefault="00FA439D" w:rsidP="00C663F2">
      <w:pPr>
        <w:rPr>
          <w:sz w:val="32"/>
          <w:szCs w:val="32"/>
          <w:rtl/>
        </w:rPr>
      </w:pPr>
      <w:r w:rsidRPr="00FA439D">
        <w:rPr>
          <w:rFonts w:hint="cs"/>
          <w:sz w:val="32"/>
          <w:szCs w:val="32"/>
          <w:rtl/>
        </w:rPr>
        <w:t xml:space="preserve"> لعل </w:t>
      </w:r>
      <w:proofErr w:type="spellStart"/>
      <w:r w:rsidRPr="00FA439D">
        <w:rPr>
          <w:rFonts w:hint="cs"/>
          <w:sz w:val="32"/>
          <w:szCs w:val="32"/>
          <w:rtl/>
        </w:rPr>
        <w:t>اليزدي</w:t>
      </w:r>
      <w:proofErr w:type="spellEnd"/>
      <w:r w:rsidRPr="00FA439D">
        <w:rPr>
          <w:rFonts w:hint="cs"/>
          <w:sz w:val="32"/>
          <w:szCs w:val="32"/>
          <w:rtl/>
        </w:rPr>
        <w:t xml:space="preserve"> (رض) كبعض الفقهاء </w:t>
      </w:r>
      <w:r w:rsidR="00334716">
        <w:rPr>
          <w:rFonts w:hint="cs"/>
          <w:sz w:val="32"/>
          <w:szCs w:val="32"/>
          <w:rtl/>
        </w:rPr>
        <w:t xml:space="preserve">إذا </w:t>
      </w:r>
      <w:r w:rsidRPr="00FA439D">
        <w:rPr>
          <w:rFonts w:hint="cs"/>
          <w:sz w:val="32"/>
          <w:szCs w:val="32"/>
          <w:rtl/>
        </w:rPr>
        <w:t xml:space="preserve">كانت الرواية ضعيفة يعتمد عليها لإثبات الكراهة وعند خادم الطلبة أن الرواية ضعيفة نقبلها </w:t>
      </w:r>
      <w:proofErr w:type="spellStart"/>
      <w:r w:rsidR="00334716">
        <w:rPr>
          <w:rFonts w:hint="cs"/>
          <w:sz w:val="32"/>
          <w:szCs w:val="32"/>
          <w:rtl/>
        </w:rPr>
        <w:t>زنردها</w:t>
      </w:r>
      <w:proofErr w:type="spellEnd"/>
      <w:r w:rsidR="00334716">
        <w:rPr>
          <w:rFonts w:hint="cs"/>
          <w:sz w:val="32"/>
          <w:szCs w:val="32"/>
          <w:rtl/>
        </w:rPr>
        <w:t xml:space="preserve"> إلى أهلها</w:t>
      </w:r>
      <w:r w:rsidRPr="00FA439D">
        <w:rPr>
          <w:rFonts w:hint="cs"/>
          <w:sz w:val="32"/>
          <w:szCs w:val="32"/>
          <w:rtl/>
        </w:rPr>
        <w:t xml:space="preserve"> ولا نعتمد عليها</w:t>
      </w:r>
      <w:r w:rsidR="00334716">
        <w:rPr>
          <w:rFonts w:hint="cs"/>
          <w:sz w:val="32"/>
          <w:szCs w:val="32"/>
          <w:rtl/>
        </w:rPr>
        <w:t>.</w:t>
      </w:r>
    </w:p>
    <w:p w14:paraId="1E48A02D" w14:textId="2AE6072F" w:rsidR="00FA439D" w:rsidRPr="00FA439D" w:rsidRDefault="00334716" w:rsidP="00C663F2">
      <w:pPr>
        <w:rPr>
          <w:sz w:val="32"/>
          <w:szCs w:val="32"/>
          <w:rtl/>
        </w:rPr>
      </w:pPr>
      <w:r>
        <w:rPr>
          <w:rFonts w:hint="cs"/>
          <w:sz w:val="32"/>
          <w:szCs w:val="32"/>
          <w:rtl/>
        </w:rPr>
        <w:t>ف</w:t>
      </w:r>
      <w:r w:rsidR="00FA439D" w:rsidRPr="00FA439D">
        <w:rPr>
          <w:rFonts w:hint="cs"/>
          <w:sz w:val="32"/>
          <w:szCs w:val="32"/>
          <w:rtl/>
        </w:rPr>
        <w:t xml:space="preserve">الحاصل </w:t>
      </w:r>
      <w:r>
        <w:rPr>
          <w:rFonts w:hint="cs"/>
          <w:sz w:val="32"/>
          <w:szCs w:val="32"/>
          <w:rtl/>
        </w:rPr>
        <w:t xml:space="preserve">أن </w:t>
      </w:r>
      <w:r w:rsidR="00FA439D" w:rsidRPr="00FA439D">
        <w:rPr>
          <w:rFonts w:hint="cs"/>
          <w:sz w:val="32"/>
          <w:szCs w:val="32"/>
          <w:rtl/>
        </w:rPr>
        <w:t xml:space="preserve">ثبوت الحكم محل </w:t>
      </w:r>
      <w:r>
        <w:rPr>
          <w:rFonts w:hint="cs"/>
          <w:sz w:val="32"/>
          <w:szCs w:val="32"/>
          <w:rtl/>
        </w:rPr>
        <w:t>إ</w:t>
      </w:r>
      <w:r w:rsidR="00FA439D" w:rsidRPr="00FA439D">
        <w:rPr>
          <w:rFonts w:hint="cs"/>
          <w:sz w:val="32"/>
          <w:szCs w:val="32"/>
          <w:rtl/>
        </w:rPr>
        <w:t xml:space="preserve">شكال والحمد لله رب العالمين. </w:t>
      </w:r>
    </w:p>
    <w:p w14:paraId="6335956B" w14:textId="77777777" w:rsidR="00FA439D" w:rsidRPr="00FA439D" w:rsidRDefault="00FA439D" w:rsidP="00FA439D">
      <w:pPr>
        <w:rPr>
          <w:sz w:val="32"/>
          <w:szCs w:val="32"/>
        </w:rPr>
      </w:pPr>
    </w:p>
    <w:p w14:paraId="565C2F30" w14:textId="77777777" w:rsidR="005019CE" w:rsidRPr="00FA439D" w:rsidRDefault="005019CE" w:rsidP="005019CE">
      <w:pPr>
        <w:jc w:val="left"/>
        <w:rPr>
          <w:rFonts w:cs="Arial"/>
          <w:sz w:val="32"/>
          <w:szCs w:val="32"/>
          <w:rtl/>
        </w:rPr>
      </w:pPr>
    </w:p>
    <w:p w14:paraId="06FD9CBA" w14:textId="77777777" w:rsidR="00306F07" w:rsidRPr="00FA439D" w:rsidRDefault="00306F07">
      <w:pPr>
        <w:rPr>
          <w:sz w:val="32"/>
          <w:szCs w:val="32"/>
        </w:rPr>
      </w:pPr>
    </w:p>
    <w:sectPr w:rsidR="00306F07" w:rsidRPr="00FA439D"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9CE"/>
    <w:rsid w:val="00052E2E"/>
    <w:rsid w:val="000734E1"/>
    <w:rsid w:val="0007742A"/>
    <w:rsid w:val="0025253C"/>
    <w:rsid w:val="002A0B86"/>
    <w:rsid w:val="002C0943"/>
    <w:rsid w:val="00306F07"/>
    <w:rsid w:val="00334716"/>
    <w:rsid w:val="0034372F"/>
    <w:rsid w:val="004C30D0"/>
    <w:rsid w:val="005019CE"/>
    <w:rsid w:val="00587307"/>
    <w:rsid w:val="005A78EA"/>
    <w:rsid w:val="005F72A1"/>
    <w:rsid w:val="006A2A02"/>
    <w:rsid w:val="00736708"/>
    <w:rsid w:val="00811EC9"/>
    <w:rsid w:val="00852352"/>
    <w:rsid w:val="008A73CD"/>
    <w:rsid w:val="00911C18"/>
    <w:rsid w:val="00917C8E"/>
    <w:rsid w:val="00921C6D"/>
    <w:rsid w:val="009758A6"/>
    <w:rsid w:val="009E6FA9"/>
    <w:rsid w:val="00A86AE9"/>
    <w:rsid w:val="00AA6694"/>
    <w:rsid w:val="00AB3A00"/>
    <w:rsid w:val="00AE603B"/>
    <w:rsid w:val="00C125D2"/>
    <w:rsid w:val="00C663F2"/>
    <w:rsid w:val="00DE61CF"/>
    <w:rsid w:val="00EC782C"/>
    <w:rsid w:val="00F73AE1"/>
    <w:rsid w:val="00FA439D"/>
    <w:rsid w:val="00FF2B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45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9CE"/>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5019C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5019C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5019CE"/>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5019CE"/>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5019CE"/>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5019C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019C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019C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019C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5019CE"/>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5019CE"/>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5019CE"/>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5019CE"/>
    <w:rPr>
      <w:rFonts w:eastAsiaTheme="majorEastAsia" w:cstheme="majorBidi"/>
      <w:i/>
      <w:iCs/>
      <w:color w:val="365F91" w:themeColor="accent1" w:themeShade="BF"/>
    </w:rPr>
  </w:style>
  <w:style w:type="character" w:customStyle="1" w:styleId="5Char">
    <w:name w:val="عنوان 5 Char"/>
    <w:basedOn w:val="a0"/>
    <w:link w:val="5"/>
    <w:uiPriority w:val="9"/>
    <w:semiHidden/>
    <w:rsid w:val="005019CE"/>
    <w:rPr>
      <w:rFonts w:eastAsiaTheme="majorEastAsia" w:cstheme="majorBidi"/>
      <w:color w:val="365F91" w:themeColor="accent1" w:themeShade="BF"/>
    </w:rPr>
  </w:style>
  <w:style w:type="character" w:customStyle="1" w:styleId="6Char">
    <w:name w:val="عنوان 6 Char"/>
    <w:basedOn w:val="a0"/>
    <w:link w:val="6"/>
    <w:uiPriority w:val="9"/>
    <w:semiHidden/>
    <w:rsid w:val="005019CE"/>
    <w:rPr>
      <w:rFonts w:eastAsiaTheme="majorEastAsia" w:cstheme="majorBidi"/>
      <w:i/>
      <w:iCs/>
      <w:color w:val="595959" w:themeColor="text1" w:themeTint="A6"/>
    </w:rPr>
  </w:style>
  <w:style w:type="character" w:customStyle="1" w:styleId="7Char">
    <w:name w:val="عنوان 7 Char"/>
    <w:basedOn w:val="a0"/>
    <w:link w:val="7"/>
    <w:uiPriority w:val="9"/>
    <w:semiHidden/>
    <w:rsid w:val="005019CE"/>
    <w:rPr>
      <w:rFonts w:eastAsiaTheme="majorEastAsia" w:cstheme="majorBidi"/>
      <w:color w:val="595959" w:themeColor="text1" w:themeTint="A6"/>
    </w:rPr>
  </w:style>
  <w:style w:type="character" w:customStyle="1" w:styleId="8Char">
    <w:name w:val="عنوان 8 Char"/>
    <w:basedOn w:val="a0"/>
    <w:link w:val="8"/>
    <w:uiPriority w:val="9"/>
    <w:semiHidden/>
    <w:rsid w:val="005019CE"/>
    <w:rPr>
      <w:rFonts w:eastAsiaTheme="majorEastAsia" w:cstheme="majorBidi"/>
      <w:i/>
      <w:iCs/>
      <w:color w:val="272727" w:themeColor="text1" w:themeTint="D8"/>
    </w:rPr>
  </w:style>
  <w:style w:type="character" w:customStyle="1" w:styleId="9Char">
    <w:name w:val="عنوان 9 Char"/>
    <w:basedOn w:val="a0"/>
    <w:link w:val="9"/>
    <w:uiPriority w:val="9"/>
    <w:semiHidden/>
    <w:rsid w:val="005019CE"/>
    <w:rPr>
      <w:rFonts w:eastAsiaTheme="majorEastAsia" w:cstheme="majorBidi"/>
      <w:color w:val="272727" w:themeColor="text1" w:themeTint="D8"/>
    </w:rPr>
  </w:style>
  <w:style w:type="paragraph" w:styleId="a3">
    <w:name w:val="Title"/>
    <w:basedOn w:val="a"/>
    <w:next w:val="a"/>
    <w:link w:val="Char"/>
    <w:uiPriority w:val="10"/>
    <w:qFormat/>
    <w:rsid w:val="00501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019C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019CE"/>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019C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019CE"/>
    <w:pPr>
      <w:spacing w:before="160" w:after="160"/>
      <w:jc w:val="center"/>
    </w:pPr>
    <w:rPr>
      <w:i/>
      <w:iCs/>
      <w:color w:val="404040" w:themeColor="text1" w:themeTint="BF"/>
    </w:rPr>
  </w:style>
  <w:style w:type="character" w:customStyle="1" w:styleId="Char1">
    <w:name w:val="اقتباس Char"/>
    <w:basedOn w:val="a0"/>
    <w:link w:val="a5"/>
    <w:uiPriority w:val="29"/>
    <w:rsid w:val="005019CE"/>
    <w:rPr>
      <w:i/>
      <w:iCs/>
      <w:color w:val="404040" w:themeColor="text1" w:themeTint="BF"/>
    </w:rPr>
  </w:style>
  <w:style w:type="paragraph" w:styleId="a6">
    <w:name w:val="List Paragraph"/>
    <w:basedOn w:val="a"/>
    <w:uiPriority w:val="34"/>
    <w:qFormat/>
    <w:rsid w:val="005019CE"/>
    <w:pPr>
      <w:ind w:left="720"/>
      <w:contextualSpacing/>
    </w:pPr>
  </w:style>
  <w:style w:type="character" w:styleId="a7">
    <w:name w:val="Intense Emphasis"/>
    <w:basedOn w:val="a0"/>
    <w:uiPriority w:val="21"/>
    <w:qFormat/>
    <w:rsid w:val="005019CE"/>
    <w:rPr>
      <w:i/>
      <w:iCs/>
      <w:color w:val="365F91" w:themeColor="accent1" w:themeShade="BF"/>
    </w:rPr>
  </w:style>
  <w:style w:type="paragraph" w:styleId="a8">
    <w:name w:val="Intense Quote"/>
    <w:basedOn w:val="a"/>
    <w:next w:val="a"/>
    <w:link w:val="Char2"/>
    <w:uiPriority w:val="30"/>
    <w:qFormat/>
    <w:rsid w:val="005019C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5019CE"/>
    <w:rPr>
      <w:i/>
      <w:iCs/>
      <w:color w:val="365F91" w:themeColor="accent1" w:themeShade="BF"/>
    </w:rPr>
  </w:style>
  <w:style w:type="character" w:styleId="a9">
    <w:name w:val="Intense Reference"/>
    <w:basedOn w:val="a0"/>
    <w:uiPriority w:val="32"/>
    <w:qFormat/>
    <w:rsid w:val="005019CE"/>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9CE"/>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5019C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5019C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5019CE"/>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5019CE"/>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5019CE"/>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5019C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019C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019C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019C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5019CE"/>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5019CE"/>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5019CE"/>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5019CE"/>
    <w:rPr>
      <w:rFonts w:eastAsiaTheme="majorEastAsia" w:cstheme="majorBidi"/>
      <w:i/>
      <w:iCs/>
      <w:color w:val="365F91" w:themeColor="accent1" w:themeShade="BF"/>
    </w:rPr>
  </w:style>
  <w:style w:type="character" w:customStyle="1" w:styleId="5Char">
    <w:name w:val="عنوان 5 Char"/>
    <w:basedOn w:val="a0"/>
    <w:link w:val="5"/>
    <w:uiPriority w:val="9"/>
    <w:semiHidden/>
    <w:rsid w:val="005019CE"/>
    <w:rPr>
      <w:rFonts w:eastAsiaTheme="majorEastAsia" w:cstheme="majorBidi"/>
      <w:color w:val="365F91" w:themeColor="accent1" w:themeShade="BF"/>
    </w:rPr>
  </w:style>
  <w:style w:type="character" w:customStyle="1" w:styleId="6Char">
    <w:name w:val="عنوان 6 Char"/>
    <w:basedOn w:val="a0"/>
    <w:link w:val="6"/>
    <w:uiPriority w:val="9"/>
    <w:semiHidden/>
    <w:rsid w:val="005019CE"/>
    <w:rPr>
      <w:rFonts w:eastAsiaTheme="majorEastAsia" w:cstheme="majorBidi"/>
      <w:i/>
      <w:iCs/>
      <w:color w:val="595959" w:themeColor="text1" w:themeTint="A6"/>
    </w:rPr>
  </w:style>
  <w:style w:type="character" w:customStyle="1" w:styleId="7Char">
    <w:name w:val="عنوان 7 Char"/>
    <w:basedOn w:val="a0"/>
    <w:link w:val="7"/>
    <w:uiPriority w:val="9"/>
    <w:semiHidden/>
    <w:rsid w:val="005019CE"/>
    <w:rPr>
      <w:rFonts w:eastAsiaTheme="majorEastAsia" w:cstheme="majorBidi"/>
      <w:color w:val="595959" w:themeColor="text1" w:themeTint="A6"/>
    </w:rPr>
  </w:style>
  <w:style w:type="character" w:customStyle="1" w:styleId="8Char">
    <w:name w:val="عنوان 8 Char"/>
    <w:basedOn w:val="a0"/>
    <w:link w:val="8"/>
    <w:uiPriority w:val="9"/>
    <w:semiHidden/>
    <w:rsid w:val="005019CE"/>
    <w:rPr>
      <w:rFonts w:eastAsiaTheme="majorEastAsia" w:cstheme="majorBidi"/>
      <w:i/>
      <w:iCs/>
      <w:color w:val="272727" w:themeColor="text1" w:themeTint="D8"/>
    </w:rPr>
  </w:style>
  <w:style w:type="character" w:customStyle="1" w:styleId="9Char">
    <w:name w:val="عنوان 9 Char"/>
    <w:basedOn w:val="a0"/>
    <w:link w:val="9"/>
    <w:uiPriority w:val="9"/>
    <w:semiHidden/>
    <w:rsid w:val="005019CE"/>
    <w:rPr>
      <w:rFonts w:eastAsiaTheme="majorEastAsia" w:cstheme="majorBidi"/>
      <w:color w:val="272727" w:themeColor="text1" w:themeTint="D8"/>
    </w:rPr>
  </w:style>
  <w:style w:type="paragraph" w:styleId="a3">
    <w:name w:val="Title"/>
    <w:basedOn w:val="a"/>
    <w:next w:val="a"/>
    <w:link w:val="Char"/>
    <w:uiPriority w:val="10"/>
    <w:qFormat/>
    <w:rsid w:val="00501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019C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019CE"/>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019C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019CE"/>
    <w:pPr>
      <w:spacing w:before="160" w:after="160"/>
      <w:jc w:val="center"/>
    </w:pPr>
    <w:rPr>
      <w:i/>
      <w:iCs/>
      <w:color w:val="404040" w:themeColor="text1" w:themeTint="BF"/>
    </w:rPr>
  </w:style>
  <w:style w:type="character" w:customStyle="1" w:styleId="Char1">
    <w:name w:val="اقتباس Char"/>
    <w:basedOn w:val="a0"/>
    <w:link w:val="a5"/>
    <w:uiPriority w:val="29"/>
    <w:rsid w:val="005019CE"/>
    <w:rPr>
      <w:i/>
      <w:iCs/>
      <w:color w:val="404040" w:themeColor="text1" w:themeTint="BF"/>
    </w:rPr>
  </w:style>
  <w:style w:type="paragraph" w:styleId="a6">
    <w:name w:val="List Paragraph"/>
    <w:basedOn w:val="a"/>
    <w:uiPriority w:val="34"/>
    <w:qFormat/>
    <w:rsid w:val="005019CE"/>
    <w:pPr>
      <w:ind w:left="720"/>
      <w:contextualSpacing/>
    </w:pPr>
  </w:style>
  <w:style w:type="character" w:styleId="a7">
    <w:name w:val="Intense Emphasis"/>
    <w:basedOn w:val="a0"/>
    <w:uiPriority w:val="21"/>
    <w:qFormat/>
    <w:rsid w:val="005019CE"/>
    <w:rPr>
      <w:i/>
      <w:iCs/>
      <w:color w:val="365F91" w:themeColor="accent1" w:themeShade="BF"/>
    </w:rPr>
  </w:style>
  <w:style w:type="paragraph" w:styleId="a8">
    <w:name w:val="Intense Quote"/>
    <w:basedOn w:val="a"/>
    <w:next w:val="a"/>
    <w:link w:val="Char2"/>
    <w:uiPriority w:val="30"/>
    <w:qFormat/>
    <w:rsid w:val="005019C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5019CE"/>
    <w:rPr>
      <w:i/>
      <w:iCs/>
      <w:color w:val="365F91" w:themeColor="accent1" w:themeShade="BF"/>
    </w:rPr>
  </w:style>
  <w:style w:type="character" w:styleId="a9">
    <w:name w:val="Intense Reference"/>
    <w:basedOn w:val="a0"/>
    <w:uiPriority w:val="32"/>
    <w:qFormat/>
    <w:rsid w:val="005019C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444</Words>
  <Characters>2532</Characters>
  <Application>Microsoft Office Word</Application>
  <DocSecurity>0</DocSecurity>
  <Lines>21</Lines>
  <Paragraphs>5</Paragraphs>
  <ScaleCrop>false</ScaleCrop>
  <Company/>
  <LinksUpToDate>false</LinksUpToDate>
  <CharactersWithSpaces>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31</cp:revision>
  <dcterms:created xsi:type="dcterms:W3CDTF">2026-06-03T20:12:00Z</dcterms:created>
  <dcterms:modified xsi:type="dcterms:W3CDTF">2026-06-04T05:47:00Z</dcterms:modified>
</cp:coreProperties>
</file>