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E0E07B" w14:textId="06B9549C" w:rsidR="00CE3D70" w:rsidRPr="00DF6586" w:rsidRDefault="00CE3D70" w:rsidP="00CE3D70">
      <w:pPr>
        <w:jc w:val="center"/>
        <w:rPr>
          <w:sz w:val="32"/>
          <w:szCs w:val="32"/>
          <w:rtl/>
        </w:rPr>
      </w:pPr>
      <w:r w:rsidRPr="00DF6586">
        <w:rPr>
          <w:rFonts w:cs="Arial"/>
          <w:sz w:val="32"/>
          <w:szCs w:val="32"/>
          <w:rtl/>
        </w:rPr>
        <w:t xml:space="preserve">درس الفقه </w:t>
      </w:r>
      <w:r w:rsidRPr="00DF6586">
        <w:rPr>
          <w:rFonts w:cs="Arial" w:hint="cs"/>
          <w:sz w:val="32"/>
          <w:szCs w:val="32"/>
          <w:rtl/>
        </w:rPr>
        <w:t>17 ذو القعدة</w:t>
      </w:r>
      <w:r w:rsidRPr="00DF6586">
        <w:rPr>
          <w:rFonts w:cs="Arial"/>
          <w:sz w:val="32"/>
          <w:szCs w:val="32"/>
          <w:rtl/>
        </w:rPr>
        <w:t xml:space="preserve"> 1447هـ‏</w:t>
      </w:r>
    </w:p>
    <w:p w14:paraId="61109291" w14:textId="5FD1D037" w:rsidR="00CE3D70" w:rsidRPr="00DF6586" w:rsidRDefault="00CE3D70" w:rsidP="00CE3D70">
      <w:pPr>
        <w:jc w:val="center"/>
        <w:rPr>
          <w:sz w:val="32"/>
          <w:szCs w:val="32"/>
          <w:rtl/>
        </w:rPr>
      </w:pPr>
      <w:r w:rsidRPr="00DF6586">
        <w:rPr>
          <w:rFonts w:cs="Arial" w:hint="cs"/>
          <w:sz w:val="32"/>
          <w:szCs w:val="32"/>
          <w:rtl/>
        </w:rPr>
        <w:t>الثلاثاء</w:t>
      </w:r>
      <w:r w:rsidRPr="00DF6586">
        <w:rPr>
          <w:rFonts w:cs="Arial"/>
          <w:sz w:val="32"/>
          <w:szCs w:val="32"/>
          <w:rtl/>
        </w:rPr>
        <w:t xml:space="preserve"> </w:t>
      </w:r>
      <w:r w:rsidRPr="00DF6586">
        <w:rPr>
          <w:rFonts w:cs="Arial" w:hint="cs"/>
          <w:sz w:val="32"/>
          <w:szCs w:val="32"/>
          <w:rtl/>
        </w:rPr>
        <w:t>5 أيار</w:t>
      </w:r>
      <w:r w:rsidRPr="00DF6586">
        <w:rPr>
          <w:rFonts w:cs="Arial"/>
          <w:sz w:val="32"/>
          <w:szCs w:val="32"/>
          <w:rtl/>
        </w:rPr>
        <w:t xml:space="preserve"> 2026‏ م</w:t>
      </w:r>
    </w:p>
    <w:p w14:paraId="53D3B43E" w14:textId="14751E70" w:rsidR="00CE3D70" w:rsidRPr="00DF6586" w:rsidRDefault="00991DCE" w:rsidP="00CE3D70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CE3D70" w:rsidRPr="00DF6586">
        <w:rPr>
          <w:rFonts w:cs="Arial"/>
          <w:sz w:val="32"/>
          <w:szCs w:val="32"/>
          <w:rtl/>
        </w:rPr>
        <w:t xml:space="preserve">مكان المصلي: السجود على </w:t>
      </w:r>
      <w:r w:rsidR="00CE3D70" w:rsidRPr="00DF6586">
        <w:rPr>
          <w:rFonts w:cs="Arial" w:hint="cs"/>
          <w:sz w:val="32"/>
          <w:szCs w:val="32"/>
          <w:rtl/>
        </w:rPr>
        <w:t>الطين ونحوه</w:t>
      </w:r>
    </w:p>
    <w:p w14:paraId="47AAC022" w14:textId="77777777" w:rsidR="00CE3D70" w:rsidRPr="00DF6586" w:rsidRDefault="00CE3D70" w:rsidP="00CE3D70">
      <w:pPr>
        <w:jc w:val="center"/>
        <w:rPr>
          <w:rFonts w:cs="Arial"/>
          <w:sz w:val="32"/>
          <w:szCs w:val="32"/>
          <w:rtl/>
        </w:rPr>
      </w:pPr>
      <w:r w:rsidRPr="00DF6586">
        <w:rPr>
          <w:rFonts w:cs="Arial"/>
          <w:sz w:val="32"/>
          <w:szCs w:val="32"/>
          <w:rtl/>
        </w:rPr>
        <w:t>بسم الله الرحمن الرحيم</w:t>
      </w:r>
    </w:p>
    <w:p w14:paraId="5D82444A" w14:textId="77777777" w:rsidR="0093344D" w:rsidRDefault="00DF6586" w:rsidP="00DF6586">
      <w:pPr>
        <w:rPr>
          <w:sz w:val="32"/>
          <w:szCs w:val="32"/>
          <w:rtl/>
        </w:rPr>
      </w:pPr>
      <w:r w:rsidRPr="00DF6586">
        <w:rPr>
          <w:rFonts w:hint="cs"/>
          <w:sz w:val="32"/>
          <w:szCs w:val="32"/>
          <w:rtl/>
        </w:rPr>
        <w:t xml:space="preserve">كان مفاد كلام </w:t>
      </w:r>
      <w:proofErr w:type="spellStart"/>
      <w:r w:rsidRPr="00DF6586">
        <w:rPr>
          <w:rFonts w:hint="cs"/>
          <w:sz w:val="32"/>
          <w:szCs w:val="32"/>
          <w:rtl/>
        </w:rPr>
        <w:t>اليزدي</w:t>
      </w:r>
      <w:proofErr w:type="spellEnd"/>
      <w:r w:rsidRPr="00DF6586">
        <w:rPr>
          <w:rFonts w:hint="cs"/>
          <w:sz w:val="32"/>
          <w:szCs w:val="32"/>
          <w:rtl/>
        </w:rPr>
        <w:t xml:space="preserve"> (رض) المتقدم أنه إذا </w:t>
      </w:r>
      <w:r w:rsidR="0093344D">
        <w:rPr>
          <w:rFonts w:hint="cs"/>
          <w:sz w:val="32"/>
          <w:szCs w:val="32"/>
          <w:rtl/>
        </w:rPr>
        <w:t>لم يجد إلا الطين الذي</w:t>
      </w:r>
      <w:r w:rsidRPr="00DF6586">
        <w:rPr>
          <w:rFonts w:hint="cs"/>
          <w:sz w:val="32"/>
          <w:szCs w:val="32"/>
          <w:rtl/>
        </w:rPr>
        <w:t xml:space="preserve"> لا تتمكن الجبهة من</w:t>
      </w:r>
      <w:r w:rsidR="0093344D">
        <w:rPr>
          <w:rFonts w:hint="cs"/>
          <w:sz w:val="32"/>
          <w:szCs w:val="32"/>
          <w:rtl/>
        </w:rPr>
        <w:t>ه</w:t>
      </w:r>
      <w:r w:rsidRPr="00DF6586">
        <w:rPr>
          <w:rFonts w:hint="cs"/>
          <w:sz w:val="32"/>
          <w:szCs w:val="32"/>
          <w:rtl/>
        </w:rPr>
        <w:t>، اكتفى</w:t>
      </w:r>
      <w:r w:rsidR="0093344D">
        <w:rPr>
          <w:rFonts w:hint="cs"/>
          <w:sz w:val="32"/>
          <w:szCs w:val="32"/>
          <w:rtl/>
        </w:rPr>
        <w:t xml:space="preserve"> به.</w:t>
      </w:r>
    </w:p>
    <w:p w14:paraId="2F8612FA" w14:textId="77777777" w:rsidR="00BE024D" w:rsidRDefault="00DF6586" w:rsidP="00DF6586">
      <w:pPr>
        <w:rPr>
          <w:sz w:val="32"/>
          <w:szCs w:val="32"/>
          <w:rtl/>
        </w:rPr>
      </w:pPr>
      <w:r w:rsidRPr="00DF6586">
        <w:rPr>
          <w:rFonts w:hint="cs"/>
          <w:sz w:val="32"/>
          <w:szCs w:val="32"/>
          <w:rtl/>
        </w:rPr>
        <w:t xml:space="preserve">قد تكلمنا في الجملة في </w:t>
      </w:r>
      <w:r w:rsidR="00BE024D">
        <w:rPr>
          <w:rFonts w:hint="cs"/>
          <w:sz w:val="32"/>
          <w:szCs w:val="32"/>
          <w:rtl/>
        </w:rPr>
        <w:t>الدرس</w:t>
      </w:r>
      <w:r w:rsidRPr="00DF6586">
        <w:rPr>
          <w:rFonts w:hint="cs"/>
          <w:sz w:val="32"/>
          <w:szCs w:val="32"/>
          <w:rtl/>
        </w:rPr>
        <w:t xml:space="preserve"> السابقة ونضيف إلى ذلك أنه قد يُحتمل أن يكون الوضع </w:t>
      </w:r>
      <w:r w:rsidR="00BE024D">
        <w:rPr>
          <w:rFonts w:hint="cs"/>
          <w:sz w:val="32"/>
          <w:szCs w:val="32"/>
          <w:rtl/>
        </w:rPr>
        <w:t>غير</w:t>
      </w:r>
      <w:r w:rsidRPr="00DF6586">
        <w:rPr>
          <w:rFonts w:hint="cs"/>
          <w:sz w:val="32"/>
          <w:szCs w:val="32"/>
          <w:rtl/>
        </w:rPr>
        <w:t xml:space="preserve"> كاف</w:t>
      </w:r>
      <w:r w:rsidR="00BE024D">
        <w:rPr>
          <w:rFonts w:hint="cs"/>
          <w:sz w:val="32"/>
          <w:szCs w:val="32"/>
          <w:rtl/>
        </w:rPr>
        <w:t>ٍ</w:t>
      </w:r>
      <w:r w:rsidRPr="00DF6586">
        <w:rPr>
          <w:rFonts w:hint="cs"/>
          <w:sz w:val="32"/>
          <w:szCs w:val="32"/>
          <w:rtl/>
        </w:rPr>
        <w:t xml:space="preserve"> بتحقق معنى السجود بل لابد من تمكن الرأس والجبهة من هذا المكان</w:t>
      </w:r>
      <w:r w:rsidR="00BE024D">
        <w:rPr>
          <w:rFonts w:hint="cs"/>
          <w:sz w:val="32"/>
          <w:szCs w:val="32"/>
          <w:rtl/>
        </w:rPr>
        <w:t>.</w:t>
      </w:r>
    </w:p>
    <w:p w14:paraId="5FAF3100" w14:textId="0BC67748" w:rsidR="00825291" w:rsidRDefault="00DF6586" w:rsidP="00DF6586">
      <w:pPr>
        <w:rPr>
          <w:sz w:val="32"/>
          <w:szCs w:val="32"/>
          <w:rtl/>
        </w:rPr>
      </w:pPr>
      <w:r w:rsidRPr="00DF6586">
        <w:rPr>
          <w:rFonts w:hint="cs"/>
          <w:sz w:val="32"/>
          <w:szCs w:val="32"/>
          <w:rtl/>
        </w:rPr>
        <w:t xml:space="preserve">وقد يحتمل </w:t>
      </w:r>
      <w:r w:rsidR="00BE024D">
        <w:rPr>
          <w:rFonts w:hint="cs"/>
          <w:sz w:val="32"/>
          <w:szCs w:val="32"/>
          <w:rtl/>
        </w:rPr>
        <w:t xml:space="preserve">ـ </w:t>
      </w:r>
      <w:r w:rsidRPr="00DF6586">
        <w:rPr>
          <w:rFonts w:hint="cs"/>
          <w:sz w:val="32"/>
          <w:szCs w:val="32"/>
          <w:rtl/>
        </w:rPr>
        <w:t xml:space="preserve">كما </w:t>
      </w:r>
      <w:r w:rsidR="005C69E4">
        <w:rPr>
          <w:rFonts w:hint="cs"/>
          <w:sz w:val="32"/>
          <w:szCs w:val="32"/>
          <w:rtl/>
        </w:rPr>
        <w:t>يظهر من</w:t>
      </w:r>
      <w:r w:rsidRPr="00DF6586">
        <w:rPr>
          <w:rFonts w:hint="cs"/>
          <w:sz w:val="32"/>
          <w:szCs w:val="32"/>
          <w:rtl/>
        </w:rPr>
        <w:t xml:space="preserve"> </w:t>
      </w:r>
      <w:proofErr w:type="spellStart"/>
      <w:r w:rsidRPr="00DF6586">
        <w:rPr>
          <w:rFonts w:hint="cs"/>
          <w:sz w:val="32"/>
          <w:szCs w:val="32"/>
          <w:rtl/>
        </w:rPr>
        <w:t>اليزدي</w:t>
      </w:r>
      <w:proofErr w:type="spellEnd"/>
      <w:r w:rsidRPr="00DF6586">
        <w:rPr>
          <w:rFonts w:hint="cs"/>
          <w:sz w:val="32"/>
          <w:szCs w:val="32"/>
          <w:rtl/>
        </w:rPr>
        <w:t xml:space="preserve"> </w:t>
      </w:r>
      <w:r w:rsidR="00BE024D">
        <w:rPr>
          <w:rFonts w:hint="cs"/>
          <w:sz w:val="32"/>
          <w:szCs w:val="32"/>
          <w:rtl/>
        </w:rPr>
        <w:t xml:space="preserve">ـ </w:t>
      </w:r>
      <w:r w:rsidRPr="00DF6586">
        <w:rPr>
          <w:rFonts w:hint="cs"/>
          <w:sz w:val="32"/>
          <w:szCs w:val="32"/>
          <w:rtl/>
        </w:rPr>
        <w:t>أن مجرد الوضع كاف</w:t>
      </w:r>
      <w:r w:rsidR="00BE024D">
        <w:rPr>
          <w:rFonts w:hint="cs"/>
          <w:sz w:val="32"/>
          <w:szCs w:val="32"/>
          <w:rtl/>
        </w:rPr>
        <w:t>ٍ</w:t>
      </w:r>
      <w:r w:rsidRPr="00DF6586">
        <w:rPr>
          <w:rFonts w:hint="cs"/>
          <w:sz w:val="32"/>
          <w:szCs w:val="32"/>
          <w:rtl/>
        </w:rPr>
        <w:t xml:space="preserve"> لتحقق معنى السجود، وليس في كلمات اللغويين حسب اطلاعي ما يثبت هذا أو ذلك</w:t>
      </w:r>
      <w:r w:rsidR="00825291">
        <w:rPr>
          <w:rFonts w:hint="cs"/>
          <w:sz w:val="32"/>
          <w:szCs w:val="32"/>
          <w:rtl/>
        </w:rPr>
        <w:t>.</w:t>
      </w:r>
    </w:p>
    <w:p w14:paraId="501AC818" w14:textId="6C9D0C0E" w:rsidR="005C69E4" w:rsidRDefault="00DF6586" w:rsidP="00DF6586">
      <w:pPr>
        <w:rPr>
          <w:sz w:val="32"/>
          <w:szCs w:val="32"/>
          <w:rtl/>
        </w:rPr>
      </w:pPr>
      <w:r w:rsidRPr="00DF6586">
        <w:rPr>
          <w:rFonts w:hint="cs"/>
          <w:sz w:val="32"/>
          <w:szCs w:val="32"/>
          <w:rtl/>
        </w:rPr>
        <w:t xml:space="preserve"> ولكن يظهر من السيد الأعظم (رض) عدم تحقق السجود بمجرد الوضع، بل لابد من تمكن </w:t>
      </w:r>
      <w:r w:rsidR="00825291">
        <w:rPr>
          <w:rFonts w:hint="cs"/>
          <w:sz w:val="32"/>
          <w:szCs w:val="32"/>
          <w:rtl/>
        </w:rPr>
        <w:t>ال</w:t>
      </w:r>
      <w:r w:rsidRPr="00DF6586">
        <w:rPr>
          <w:rFonts w:hint="cs"/>
          <w:sz w:val="32"/>
          <w:szCs w:val="32"/>
          <w:rtl/>
        </w:rPr>
        <w:t xml:space="preserve">جبهة والرأس في المكان الذي يسجد عليه، </w:t>
      </w:r>
      <w:r w:rsidR="005C69E4">
        <w:rPr>
          <w:rFonts w:hint="cs"/>
          <w:sz w:val="32"/>
          <w:szCs w:val="32"/>
          <w:rtl/>
        </w:rPr>
        <w:t>وإن</w:t>
      </w:r>
      <w:r w:rsidRPr="00DF6586">
        <w:rPr>
          <w:rFonts w:hint="cs"/>
          <w:sz w:val="32"/>
          <w:szCs w:val="32"/>
          <w:rtl/>
        </w:rPr>
        <w:t xml:space="preserve"> ظهر من </w:t>
      </w:r>
      <w:proofErr w:type="spellStart"/>
      <w:r w:rsidRPr="00DF6586">
        <w:rPr>
          <w:rFonts w:hint="cs"/>
          <w:sz w:val="32"/>
          <w:szCs w:val="32"/>
          <w:rtl/>
        </w:rPr>
        <w:t>اليزدي</w:t>
      </w:r>
      <w:proofErr w:type="spellEnd"/>
      <w:r w:rsidRPr="00DF6586">
        <w:rPr>
          <w:rFonts w:hint="cs"/>
          <w:sz w:val="32"/>
          <w:szCs w:val="32"/>
          <w:rtl/>
        </w:rPr>
        <w:t xml:space="preserve"> (رض) الاكتفاء بالوضع</w:t>
      </w:r>
      <w:r w:rsidR="005C69E4">
        <w:rPr>
          <w:rFonts w:hint="cs"/>
          <w:sz w:val="32"/>
          <w:szCs w:val="32"/>
          <w:rtl/>
        </w:rPr>
        <w:t>.</w:t>
      </w:r>
    </w:p>
    <w:p w14:paraId="6DD909DD" w14:textId="77777777" w:rsidR="0093233A" w:rsidRDefault="00DF6586" w:rsidP="00DF6586">
      <w:pPr>
        <w:rPr>
          <w:sz w:val="32"/>
          <w:szCs w:val="32"/>
          <w:rtl/>
        </w:rPr>
      </w:pPr>
      <w:r w:rsidRPr="00DF6586">
        <w:rPr>
          <w:rFonts w:hint="cs"/>
          <w:sz w:val="32"/>
          <w:szCs w:val="32"/>
          <w:rtl/>
        </w:rPr>
        <w:t xml:space="preserve"> والتحكيم ب</w:t>
      </w:r>
      <w:r w:rsidR="005C69E4">
        <w:rPr>
          <w:rFonts w:hint="cs"/>
          <w:sz w:val="32"/>
          <w:szCs w:val="32"/>
          <w:rtl/>
        </w:rPr>
        <w:t xml:space="preserve">ين </w:t>
      </w:r>
      <w:r w:rsidRPr="00DF6586">
        <w:rPr>
          <w:rFonts w:hint="cs"/>
          <w:sz w:val="32"/>
          <w:szCs w:val="32"/>
          <w:rtl/>
        </w:rPr>
        <w:t>هذين الرأيين لا مصدر له إلا الرجوع إلى الأدلة، وليس هناك رواية حسب اطلاع الفقهاء واطلاع خادم الطلبة أيضاً فليس هناك من الروايات ما يثبت أحد الرأيين</w:t>
      </w:r>
      <w:r w:rsidR="0093233A">
        <w:rPr>
          <w:rFonts w:hint="cs"/>
          <w:sz w:val="32"/>
          <w:szCs w:val="32"/>
          <w:rtl/>
        </w:rPr>
        <w:t>.</w:t>
      </w:r>
    </w:p>
    <w:p w14:paraId="4360C765" w14:textId="77777777" w:rsidR="0093233A" w:rsidRDefault="0093233A" w:rsidP="00DF6586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DF6586" w:rsidRPr="00DF6586">
        <w:rPr>
          <w:rFonts w:hint="cs"/>
          <w:sz w:val="32"/>
          <w:szCs w:val="32"/>
          <w:rtl/>
        </w:rPr>
        <w:t>إذا لم توجد رواية في ت</w:t>
      </w:r>
      <w:r>
        <w:rPr>
          <w:rFonts w:hint="cs"/>
          <w:sz w:val="32"/>
          <w:szCs w:val="32"/>
          <w:rtl/>
        </w:rPr>
        <w:t>ح</w:t>
      </w:r>
      <w:r w:rsidR="00DF6586" w:rsidRPr="00DF6586">
        <w:rPr>
          <w:rFonts w:hint="cs"/>
          <w:sz w:val="32"/>
          <w:szCs w:val="32"/>
          <w:rtl/>
        </w:rPr>
        <w:t>ديد معنى السجود في</w:t>
      </w:r>
      <w:r>
        <w:rPr>
          <w:rFonts w:hint="cs"/>
          <w:sz w:val="32"/>
          <w:szCs w:val="32"/>
          <w:rtl/>
        </w:rPr>
        <w:t>ُ</w:t>
      </w:r>
      <w:r w:rsidR="00DF6586" w:rsidRPr="00DF6586">
        <w:rPr>
          <w:rFonts w:hint="cs"/>
          <w:sz w:val="32"/>
          <w:szCs w:val="32"/>
          <w:rtl/>
        </w:rPr>
        <w:t xml:space="preserve">رجع إلى الحكم الشرعي في </w:t>
      </w:r>
      <w:r>
        <w:rPr>
          <w:rFonts w:hint="cs"/>
          <w:sz w:val="32"/>
          <w:szCs w:val="32"/>
          <w:rtl/>
        </w:rPr>
        <w:t>ال</w:t>
      </w:r>
      <w:r w:rsidR="00DF6586" w:rsidRPr="00DF6586">
        <w:rPr>
          <w:rFonts w:hint="cs"/>
          <w:sz w:val="32"/>
          <w:szCs w:val="32"/>
          <w:rtl/>
        </w:rPr>
        <w:t>حالتين في حالة الوضع وفي حالة السجود</w:t>
      </w:r>
      <w:r>
        <w:rPr>
          <w:rFonts w:hint="cs"/>
          <w:sz w:val="32"/>
          <w:szCs w:val="32"/>
          <w:rtl/>
        </w:rPr>
        <w:t>.</w:t>
      </w:r>
    </w:p>
    <w:p w14:paraId="2DBE176D" w14:textId="77777777" w:rsidR="006F6B34" w:rsidRDefault="005B0A44" w:rsidP="00DF6586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DF6586" w:rsidRPr="00DF6586">
        <w:rPr>
          <w:rFonts w:hint="cs"/>
          <w:sz w:val="32"/>
          <w:szCs w:val="32"/>
          <w:rtl/>
        </w:rPr>
        <w:t xml:space="preserve">إن قلنا </w:t>
      </w:r>
      <w:r>
        <w:rPr>
          <w:rFonts w:hint="cs"/>
          <w:sz w:val="32"/>
          <w:szCs w:val="32"/>
          <w:rtl/>
        </w:rPr>
        <w:t xml:space="preserve">إن </w:t>
      </w:r>
      <w:r w:rsidR="00DF6586" w:rsidRPr="00DF6586">
        <w:rPr>
          <w:rFonts w:hint="cs"/>
          <w:sz w:val="32"/>
          <w:szCs w:val="32"/>
          <w:rtl/>
        </w:rPr>
        <w:t xml:space="preserve">السجود مركب من </w:t>
      </w:r>
      <w:r>
        <w:rPr>
          <w:rFonts w:hint="cs"/>
          <w:sz w:val="32"/>
          <w:szCs w:val="32"/>
          <w:rtl/>
        </w:rPr>
        <w:t>أ</w:t>
      </w:r>
      <w:r w:rsidR="00DF6586" w:rsidRPr="00DF6586">
        <w:rPr>
          <w:rFonts w:hint="cs"/>
          <w:sz w:val="32"/>
          <w:szCs w:val="32"/>
          <w:rtl/>
        </w:rPr>
        <w:t>مرين، أحدهما الوضع والثاني التمكن فحينئذٍ يكون الوضع فقط جزءاً من السجود لا تمام</w:t>
      </w:r>
      <w:r w:rsidR="006F6B34">
        <w:rPr>
          <w:rFonts w:hint="cs"/>
          <w:sz w:val="32"/>
          <w:szCs w:val="32"/>
          <w:rtl/>
        </w:rPr>
        <w:t>ه</w:t>
      </w:r>
      <w:r w:rsidR="00DF6586" w:rsidRPr="00DF6586">
        <w:rPr>
          <w:rFonts w:hint="cs"/>
          <w:sz w:val="32"/>
          <w:szCs w:val="32"/>
          <w:rtl/>
        </w:rPr>
        <w:t xml:space="preserve">، </w:t>
      </w:r>
      <w:r w:rsidR="006F6B34">
        <w:rPr>
          <w:rFonts w:hint="cs"/>
          <w:sz w:val="32"/>
          <w:szCs w:val="32"/>
          <w:rtl/>
        </w:rPr>
        <w:t>و</w:t>
      </w:r>
      <w:r w:rsidR="00DF6586" w:rsidRPr="00DF6586">
        <w:rPr>
          <w:rFonts w:hint="cs"/>
          <w:sz w:val="32"/>
          <w:szCs w:val="32"/>
          <w:rtl/>
        </w:rPr>
        <w:t>حينئذٍ الاكتفاء بالسجود في مقام السجود بالوضع فقط يحتاج إلى دليل</w:t>
      </w:r>
      <w:r w:rsidR="006F6B34">
        <w:rPr>
          <w:rFonts w:hint="cs"/>
          <w:sz w:val="32"/>
          <w:szCs w:val="32"/>
          <w:rtl/>
        </w:rPr>
        <w:t>.</w:t>
      </w:r>
    </w:p>
    <w:p w14:paraId="58B5C7E8" w14:textId="5FC9A3B1" w:rsidR="00B70E9E" w:rsidRDefault="00DF6586" w:rsidP="00DF6586">
      <w:pPr>
        <w:rPr>
          <w:sz w:val="32"/>
          <w:szCs w:val="32"/>
          <w:rtl/>
        </w:rPr>
      </w:pPr>
      <w:r w:rsidRPr="00DF6586">
        <w:rPr>
          <w:rFonts w:hint="cs"/>
          <w:sz w:val="32"/>
          <w:szCs w:val="32"/>
          <w:rtl/>
        </w:rPr>
        <w:lastRenderedPageBreak/>
        <w:t xml:space="preserve"> ربما يقال </w:t>
      </w:r>
      <w:r w:rsidR="00B70E9E" w:rsidRPr="00DF6586">
        <w:rPr>
          <w:rFonts w:hint="cs"/>
          <w:sz w:val="32"/>
          <w:szCs w:val="32"/>
          <w:rtl/>
        </w:rPr>
        <w:t>إنه</w:t>
      </w:r>
      <w:r w:rsidRPr="00DF6586">
        <w:rPr>
          <w:rFonts w:hint="cs"/>
          <w:sz w:val="32"/>
          <w:szCs w:val="32"/>
          <w:rtl/>
        </w:rPr>
        <w:t xml:space="preserve"> إذا شُك في أن الوضع زائداً عليه التمكن </w:t>
      </w:r>
      <w:r w:rsidR="00B70E9E" w:rsidRPr="00DF6586">
        <w:rPr>
          <w:rFonts w:hint="cs"/>
          <w:sz w:val="32"/>
          <w:szCs w:val="32"/>
          <w:rtl/>
        </w:rPr>
        <w:t>واجب</w:t>
      </w:r>
      <w:r w:rsidR="00B70E9E">
        <w:rPr>
          <w:rFonts w:hint="cs"/>
          <w:sz w:val="32"/>
          <w:szCs w:val="32"/>
          <w:rtl/>
        </w:rPr>
        <w:t>ٌ</w:t>
      </w:r>
      <w:r w:rsidR="00B70E9E" w:rsidRPr="00DF6586">
        <w:rPr>
          <w:rFonts w:hint="cs"/>
          <w:sz w:val="32"/>
          <w:szCs w:val="32"/>
          <w:rtl/>
        </w:rPr>
        <w:t xml:space="preserve"> </w:t>
      </w:r>
      <w:r w:rsidRPr="00DF6586">
        <w:rPr>
          <w:rFonts w:hint="cs"/>
          <w:sz w:val="32"/>
          <w:szCs w:val="32"/>
          <w:rtl/>
        </w:rPr>
        <w:t>أيضاً أو ليس واجباً، فإن كان الإنسان عاجزاً عن ذلك فيكتفى بالوضع أم لا</w:t>
      </w:r>
      <w:r w:rsidR="00B70E9E">
        <w:rPr>
          <w:rFonts w:hint="cs"/>
          <w:sz w:val="32"/>
          <w:szCs w:val="32"/>
          <w:rtl/>
        </w:rPr>
        <w:t>؟</w:t>
      </w:r>
    </w:p>
    <w:p w14:paraId="20B2753A" w14:textId="77777777" w:rsidR="004954BC" w:rsidRDefault="00DF6586" w:rsidP="00DF6586">
      <w:pPr>
        <w:rPr>
          <w:sz w:val="32"/>
          <w:szCs w:val="32"/>
          <w:rtl/>
        </w:rPr>
      </w:pPr>
      <w:r w:rsidRPr="00DF6586">
        <w:rPr>
          <w:rFonts w:hint="cs"/>
          <w:sz w:val="32"/>
          <w:szCs w:val="32"/>
          <w:rtl/>
        </w:rPr>
        <w:t xml:space="preserve"> قاعدة رفع الحرج قد يحكمه</w:t>
      </w:r>
      <w:r w:rsidR="00B70E9E">
        <w:rPr>
          <w:rFonts w:hint="cs"/>
          <w:sz w:val="32"/>
          <w:szCs w:val="32"/>
          <w:rtl/>
        </w:rPr>
        <w:t>ا</w:t>
      </w:r>
      <w:r w:rsidRPr="00DF6586">
        <w:rPr>
          <w:rFonts w:hint="cs"/>
          <w:sz w:val="32"/>
          <w:szCs w:val="32"/>
          <w:rtl/>
        </w:rPr>
        <w:t xml:space="preserve"> بعض الفقهاء (رض)</w:t>
      </w:r>
      <w:r w:rsidR="00B70E9E">
        <w:rPr>
          <w:rFonts w:hint="cs"/>
          <w:sz w:val="32"/>
          <w:szCs w:val="32"/>
          <w:rtl/>
        </w:rPr>
        <w:t xml:space="preserve"> هنا</w:t>
      </w:r>
      <w:r w:rsidRPr="00DF6586">
        <w:rPr>
          <w:rFonts w:hint="cs"/>
          <w:sz w:val="32"/>
          <w:szCs w:val="32"/>
          <w:rtl/>
        </w:rPr>
        <w:t xml:space="preserve"> ويقول </w:t>
      </w:r>
      <w:r w:rsidR="00B70E9E">
        <w:rPr>
          <w:rFonts w:hint="cs"/>
          <w:sz w:val="32"/>
          <w:szCs w:val="32"/>
          <w:rtl/>
        </w:rPr>
        <w:t>إ</w:t>
      </w:r>
      <w:r w:rsidRPr="00DF6586">
        <w:rPr>
          <w:rFonts w:hint="cs"/>
          <w:sz w:val="32"/>
          <w:szCs w:val="32"/>
          <w:rtl/>
        </w:rPr>
        <w:t>نه إذا كان عاجزا</w:t>
      </w:r>
      <w:r w:rsidR="00B70E9E">
        <w:rPr>
          <w:rFonts w:hint="cs"/>
          <w:sz w:val="32"/>
          <w:szCs w:val="32"/>
          <w:rtl/>
        </w:rPr>
        <w:t>ً</w:t>
      </w:r>
      <w:r w:rsidRPr="00DF6586">
        <w:rPr>
          <w:rFonts w:hint="cs"/>
          <w:sz w:val="32"/>
          <w:szCs w:val="32"/>
          <w:rtl/>
        </w:rPr>
        <w:t xml:space="preserve"> لسبب من الأسباب </w:t>
      </w:r>
      <w:r w:rsidR="00B70E9E">
        <w:rPr>
          <w:rFonts w:hint="cs"/>
          <w:sz w:val="32"/>
          <w:szCs w:val="32"/>
          <w:rtl/>
        </w:rPr>
        <w:t>إ</w:t>
      </w:r>
      <w:r w:rsidRPr="00DF6586">
        <w:rPr>
          <w:rFonts w:hint="cs"/>
          <w:sz w:val="32"/>
          <w:szCs w:val="32"/>
          <w:rtl/>
        </w:rPr>
        <w:t xml:space="preserve">ما لنفسه أو من حيث المنطقة التي يسجد عليها، فحينئذٍ قاعدة رفع الحرج تقتضي أن </w:t>
      </w:r>
      <w:r w:rsidR="004954BC" w:rsidRPr="00DF6586">
        <w:rPr>
          <w:rFonts w:hint="cs"/>
          <w:sz w:val="32"/>
          <w:szCs w:val="32"/>
          <w:rtl/>
        </w:rPr>
        <w:t xml:space="preserve">يكتفى </w:t>
      </w:r>
      <w:r w:rsidR="004954BC">
        <w:rPr>
          <w:rFonts w:hint="cs"/>
          <w:sz w:val="32"/>
          <w:szCs w:val="32"/>
          <w:rtl/>
        </w:rPr>
        <w:t>ب</w:t>
      </w:r>
      <w:r w:rsidRPr="00DF6586">
        <w:rPr>
          <w:rFonts w:hint="cs"/>
          <w:sz w:val="32"/>
          <w:szCs w:val="32"/>
          <w:rtl/>
        </w:rPr>
        <w:t>الوضع</w:t>
      </w:r>
      <w:r w:rsidR="004954BC">
        <w:rPr>
          <w:rFonts w:hint="cs"/>
          <w:sz w:val="32"/>
          <w:szCs w:val="32"/>
          <w:rtl/>
        </w:rPr>
        <w:t>.</w:t>
      </w:r>
    </w:p>
    <w:p w14:paraId="20DF293F" w14:textId="77777777" w:rsidR="007F1335" w:rsidRDefault="00DF6586" w:rsidP="00DF6586">
      <w:pPr>
        <w:rPr>
          <w:sz w:val="32"/>
          <w:szCs w:val="32"/>
          <w:rtl/>
        </w:rPr>
      </w:pPr>
      <w:r w:rsidRPr="00DF6586">
        <w:rPr>
          <w:rFonts w:hint="cs"/>
          <w:sz w:val="32"/>
          <w:szCs w:val="32"/>
          <w:rtl/>
        </w:rPr>
        <w:t>السيد الأعظم (رض) يظهر</w:t>
      </w:r>
      <w:r w:rsidR="001B5600">
        <w:rPr>
          <w:rFonts w:hint="cs"/>
          <w:sz w:val="32"/>
          <w:szCs w:val="32"/>
          <w:rtl/>
        </w:rPr>
        <w:t xml:space="preserve"> منه أن</w:t>
      </w:r>
      <w:r w:rsidRPr="00DF6586">
        <w:rPr>
          <w:rFonts w:hint="cs"/>
          <w:sz w:val="32"/>
          <w:szCs w:val="32"/>
          <w:rtl/>
        </w:rPr>
        <w:t xml:space="preserve"> التمكن داخل </w:t>
      </w:r>
      <w:r w:rsidR="001B5600">
        <w:rPr>
          <w:rFonts w:hint="cs"/>
          <w:sz w:val="32"/>
          <w:szCs w:val="32"/>
          <w:rtl/>
        </w:rPr>
        <w:t xml:space="preserve">عنده </w:t>
      </w:r>
      <w:r w:rsidRPr="00DF6586">
        <w:rPr>
          <w:rFonts w:hint="cs"/>
          <w:sz w:val="32"/>
          <w:szCs w:val="32"/>
          <w:rtl/>
        </w:rPr>
        <w:t xml:space="preserve">في حقيقة السجود، </w:t>
      </w:r>
      <w:r w:rsidR="001B5600">
        <w:rPr>
          <w:rFonts w:hint="cs"/>
          <w:sz w:val="32"/>
          <w:szCs w:val="32"/>
          <w:rtl/>
        </w:rPr>
        <w:t>ف</w:t>
      </w:r>
      <w:r w:rsidRPr="00DF6586">
        <w:rPr>
          <w:rFonts w:hint="cs"/>
          <w:sz w:val="32"/>
          <w:szCs w:val="32"/>
          <w:rtl/>
        </w:rPr>
        <w:t>نفس الوضع لا يعد</w:t>
      </w:r>
      <w:r w:rsidR="001B5600">
        <w:rPr>
          <w:rFonts w:hint="cs"/>
          <w:sz w:val="32"/>
          <w:szCs w:val="32"/>
          <w:rtl/>
        </w:rPr>
        <w:t xml:space="preserve"> سجوداً</w:t>
      </w:r>
      <w:r w:rsidR="007F1335">
        <w:rPr>
          <w:rFonts w:hint="cs"/>
          <w:sz w:val="32"/>
          <w:szCs w:val="32"/>
          <w:rtl/>
        </w:rPr>
        <w:t>.</w:t>
      </w:r>
    </w:p>
    <w:p w14:paraId="5A138C64" w14:textId="77777777" w:rsidR="007F1335" w:rsidRPr="00B03F5A" w:rsidRDefault="00DF6586" w:rsidP="007F1335">
      <w:pPr>
        <w:rPr>
          <w:b/>
          <w:bCs/>
          <w:rtl/>
        </w:rPr>
      </w:pPr>
      <w:r w:rsidRPr="00DF6586">
        <w:rPr>
          <w:rFonts w:hint="cs"/>
          <w:sz w:val="32"/>
          <w:szCs w:val="32"/>
          <w:rtl/>
        </w:rPr>
        <w:t xml:space="preserve"> ويمكن أن يستفاد </w:t>
      </w:r>
      <w:r w:rsidR="007F1335">
        <w:rPr>
          <w:rFonts w:hint="cs"/>
          <w:sz w:val="32"/>
          <w:szCs w:val="32"/>
          <w:rtl/>
        </w:rPr>
        <w:t xml:space="preserve">كلام </w:t>
      </w:r>
      <w:proofErr w:type="spellStart"/>
      <w:r w:rsidR="007F1335">
        <w:rPr>
          <w:rFonts w:hint="cs"/>
          <w:sz w:val="32"/>
          <w:szCs w:val="32"/>
          <w:rtl/>
        </w:rPr>
        <w:t>اليزدي</w:t>
      </w:r>
      <w:proofErr w:type="spellEnd"/>
      <w:r w:rsidR="007F1335">
        <w:rPr>
          <w:rFonts w:hint="cs"/>
          <w:sz w:val="32"/>
          <w:szCs w:val="32"/>
          <w:rtl/>
        </w:rPr>
        <w:t xml:space="preserve"> </w:t>
      </w:r>
      <w:r w:rsidRPr="00DF6586">
        <w:rPr>
          <w:rFonts w:hint="cs"/>
          <w:sz w:val="32"/>
          <w:szCs w:val="32"/>
          <w:rtl/>
        </w:rPr>
        <w:t xml:space="preserve">من </w:t>
      </w:r>
      <w:r w:rsidR="007F1335">
        <w:rPr>
          <w:rFonts w:hint="cs"/>
          <w:rtl/>
        </w:rPr>
        <w:t>الرواية التاسعة من الباب الخامس من أبواب مكان المصلي:</w:t>
      </w:r>
    </w:p>
    <w:p w14:paraId="3AFDB3E4" w14:textId="77777777" w:rsidR="007F1335" w:rsidRPr="00B03F5A" w:rsidRDefault="007F1335" w:rsidP="007F1335">
      <w:pPr>
        <w:rPr>
          <w:rFonts w:cs="Arial"/>
          <w:b/>
          <w:bCs/>
          <w:rtl/>
        </w:rPr>
      </w:pPr>
      <w:r w:rsidRPr="00B03F5A">
        <w:rPr>
          <w:rFonts w:cs="Arial"/>
          <w:b/>
          <w:bCs/>
          <w:rtl/>
        </w:rPr>
        <w:t>عن عمار، عن أبي عبد الله</w:t>
      </w:r>
      <w:r w:rsidRPr="00B03F5A">
        <w:rPr>
          <w:rFonts w:cs="Arial" w:hint="cs"/>
          <w:b/>
          <w:bCs/>
          <w:rtl/>
        </w:rPr>
        <w:t xml:space="preserve"> </w:t>
      </w:r>
      <w:r w:rsidRPr="00B03F5A">
        <w:rPr>
          <w:rFonts w:cs="Arial"/>
          <w:b/>
          <w:bCs/>
          <w:rtl/>
        </w:rPr>
        <w:t>(عليه السلام) قال: سألته عن حد الطين الذي لا يسجد عليه ما</w:t>
      </w:r>
      <w:r w:rsidRPr="00B03F5A">
        <w:rPr>
          <w:rFonts w:cs="Arial" w:hint="cs"/>
          <w:b/>
          <w:bCs/>
          <w:rtl/>
        </w:rPr>
        <w:t xml:space="preserve"> </w:t>
      </w:r>
      <w:r w:rsidRPr="00B03F5A">
        <w:rPr>
          <w:rFonts w:cs="Arial"/>
          <w:b/>
          <w:bCs/>
          <w:rtl/>
        </w:rPr>
        <w:t>هو؟ فقال: إذا غرقت الجبهة ولم تثبت على الأرض</w:t>
      </w:r>
      <w:r w:rsidRPr="00B03F5A">
        <w:rPr>
          <w:rFonts w:cs="Arial" w:hint="cs"/>
          <w:b/>
          <w:bCs/>
          <w:rtl/>
        </w:rPr>
        <w:t>.</w:t>
      </w:r>
    </w:p>
    <w:p w14:paraId="26AA92BE" w14:textId="77777777" w:rsidR="00810E01" w:rsidRDefault="00DF6586" w:rsidP="00DF6586">
      <w:pPr>
        <w:rPr>
          <w:sz w:val="32"/>
          <w:szCs w:val="32"/>
          <w:rtl/>
        </w:rPr>
      </w:pPr>
      <w:r w:rsidRPr="00DF6586">
        <w:rPr>
          <w:rFonts w:hint="cs"/>
          <w:sz w:val="32"/>
          <w:szCs w:val="32"/>
          <w:rtl/>
        </w:rPr>
        <w:t xml:space="preserve">حد الطين يعني طينية الطين </w:t>
      </w:r>
      <w:r w:rsidR="00C471E6">
        <w:rPr>
          <w:rFonts w:hint="cs"/>
          <w:sz w:val="32"/>
          <w:szCs w:val="32"/>
          <w:rtl/>
        </w:rPr>
        <w:t>بحيث يصح معها السجود</w:t>
      </w:r>
      <w:r w:rsidRPr="00DF6586">
        <w:rPr>
          <w:rFonts w:hint="cs"/>
          <w:sz w:val="32"/>
          <w:szCs w:val="32"/>
          <w:rtl/>
        </w:rPr>
        <w:t>، فقال إذا غرقت الجبهة ولم تثبت على الأرض</w:t>
      </w:r>
      <w:r w:rsidR="00C471E6">
        <w:rPr>
          <w:rFonts w:hint="cs"/>
          <w:sz w:val="32"/>
          <w:szCs w:val="32"/>
          <w:rtl/>
        </w:rPr>
        <w:t>.</w:t>
      </w:r>
    </w:p>
    <w:p w14:paraId="13A5E03F" w14:textId="77777777" w:rsidR="005A78BD" w:rsidRDefault="00DF6586" w:rsidP="00DF6586">
      <w:pPr>
        <w:rPr>
          <w:sz w:val="32"/>
          <w:szCs w:val="32"/>
          <w:rtl/>
        </w:rPr>
      </w:pPr>
      <w:r w:rsidRPr="00DF6586">
        <w:rPr>
          <w:rFonts w:hint="cs"/>
          <w:sz w:val="32"/>
          <w:szCs w:val="32"/>
          <w:rtl/>
        </w:rPr>
        <w:t>هذه الرواية فيها خصوصية مع جواب الإمام (ع) لابد من التأمل فيه</w:t>
      </w:r>
      <w:r w:rsidR="00810E01">
        <w:rPr>
          <w:rFonts w:hint="cs"/>
          <w:sz w:val="32"/>
          <w:szCs w:val="32"/>
          <w:rtl/>
        </w:rPr>
        <w:t>،</w:t>
      </w:r>
      <w:r w:rsidRPr="00DF6586">
        <w:rPr>
          <w:rFonts w:hint="cs"/>
          <w:sz w:val="32"/>
          <w:szCs w:val="32"/>
          <w:rtl/>
        </w:rPr>
        <w:t xml:space="preserve"> </w:t>
      </w:r>
      <w:r w:rsidR="00810E01">
        <w:rPr>
          <w:rFonts w:hint="cs"/>
          <w:sz w:val="32"/>
          <w:szCs w:val="32"/>
          <w:rtl/>
        </w:rPr>
        <w:t>ف</w:t>
      </w:r>
      <w:r w:rsidRPr="00DF6586">
        <w:rPr>
          <w:rFonts w:hint="cs"/>
          <w:sz w:val="32"/>
          <w:szCs w:val="32"/>
          <w:rtl/>
        </w:rPr>
        <w:t xml:space="preserve">إن كان المقصود من السجود مجرد الوضع </w:t>
      </w:r>
      <w:r w:rsidR="005A78BD">
        <w:rPr>
          <w:rFonts w:hint="cs"/>
          <w:sz w:val="32"/>
          <w:szCs w:val="32"/>
          <w:rtl/>
        </w:rPr>
        <w:t>و</w:t>
      </w:r>
      <w:r w:rsidRPr="00DF6586">
        <w:rPr>
          <w:rFonts w:hint="cs"/>
          <w:sz w:val="32"/>
          <w:szCs w:val="32"/>
          <w:rtl/>
        </w:rPr>
        <w:t>الغرق لا يحقق</w:t>
      </w:r>
      <w:r w:rsidR="005A78BD">
        <w:rPr>
          <w:rFonts w:hint="cs"/>
          <w:sz w:val="32"/>
          <w:szCs w:val="32"/>
          <w:rtl/>
        </w:rPr>
        <w:t xml:space="preserve"> السجود</w:t>
      </w:r>
      <w:r w:rsidRPr="00DF6586">
        <w:rPr>
          <w:rFonts w:hint="cs"/>
          <w:sz w:val="32"/>
          <w:szCs w:val="32"/>
          <w:rtl/>
        </w:rPr>
        <w:t xml:space="preserve"> ف</w:t>
      </w:r>
      <w:r w:rsidR="005A78BD">
        <w:rPr>
          <w:rFonts w:hint="cs"/>
          <w:sz w:val="32"/>
          <w:szCs w:val="32"/>
          <w:rtl/>
        </w:rPr>
        <w:t>ذلك ي</w:t>
      </w:r>
      <w:r w:rsidRPr="00DF6586">
        <w:rPr>
          <w:rFonts w:hint="cs"/>
          <w:sz w:val="32"/>
          <w:szCs w:val="32"/>
          <w:rtl/>
        </w:rPr>
        <w:t>عن</w:t>
      </w:r>
      <w:r w:rsidR="005A78BD">
        <w:rPr>
          <w:rFonts w:hint="cs"/>
          <w:sz w:val="32"/>
          <w:szCs w:val="32"/>
          <w:rtl/>
        </w:rPr>
        <w:t>ي</w:t>
      </w:r>
      <w:r w:rsidRPr="00DF6586">
        <w:rPr>
          <w:rFonts w:hint="cs"/>
          <w:sz w:val="32"/>
          <w:szCs w:val="32"/>
          <w:rtl/>
        </w:rPr>
        <w:t xml:space="preserve"> أن مجرد الوضع لا يعد سجوداً</w:t>
      </w:r>
      <w:r w:rsidR="005A78BD">
        <w:rPr>
          <w:rFonts w:hint="cs"/>
          <w:sz w:val="32"/>
          <w:szCs w:val="32"/>
          <w:rtl/>
        </w:rPr>
        <w:t>.</w:t>
      </w:r>
    </w:p>
    <w:p w14:paraId="1A274863" w14:textId="77777777" w:rsidR="0098281E" w:rsidRDefault="00DF6586" w:rsidP="00DF6586">
      <w:pPr>
        <w:rPr>
          <w:sz w:val="32"/>
          <w:szCs w:val="32"/>
          <w:rtl/>
        </w:rPr>
      </w:pPr>
      <w:r w:rsidRPr="00DF6586">
        <w:rPr>
          <w:rFonts w:hint="cs"/>
          <w:sz w:val="32"/>
          <w:szCs w:val="32"/>
          <w:rtl/>
        </w:rPr>
        <w:t>على حكيم الفقهاء وكذلك على السيد الأعظم (رض) أن يستدل</w:t>
      </w:r>
      <w:r w:rsidR="005A78BD">
        <w:rPr>
          <w:rFonts w:hint="cs"/>
          <w:sz w:val="32"/>
          <w:szCs w:val="32"/>
          <w:rtl/>
        </w:rPr>
        <w:t>ا</w:t>
      </w:r>
      <w:r w:rsidRPr="00DF6586">
        <w:rPr>
          <w:rFonts w:hint="cs"/>
          <w:sz w:val="32"/>
          <w:szCs w:val="32"/>
          <w:rtl/>
        </w:rPr>
        <w:t xml:space="preserve"> بهذا </w:t>
      </w:r>
      <w:r w:rsidR="005A78BD">
        <w:rPr>
          <w:rFonts w:hint="cs"/>
          <w:sz w:val="32"/>
          <w:szCs w:val="32"/>
          <w:rtl/>
        </w:rPr>
        <w:t>ال</w:t>
      </w:r>
      <w:r w:rsidRPr="00DF6586">
        <w:rPr>
          <w:rFonts w:hint="cs"/>
          <w:sz w:val="32"/>
          <w:szCs w:val="32"/>
          <w:rtl/>
        </w:rPr>
        <w:t>جواب</w:t>
      </w:r>
      <w:r w:rsidR="0098281E">
        <w:rPr>
          <w:rFonts w:hint="cs"/>
          <w:sz w:val="32"/>
          <w:szCs w:val="32"/>
          <w:rtl/>
        </w:rPr>
        <w:t xml:space="preserve"> لما ذهبا إليه.</w:t>
      </w:r>
    </w:p>
    <w:p w14:paraId="5CC4E419" w14:textId="50313431" w:rsidR="006D59A4" w:rsidRDefault="00DF6586" w:rsidP="00DF6586">
      <w:pPr>
        <w:rPr>
          <w:sz w:val="32"/>
          <w:szCs w:val="32"/>
          <w:rtl/>
        </w:rPr>
      </w:pPr>
      <w:r w:rsidRPr="00DF6586">
        <w:rPr>
          <w:rFonts w:hint="cs"/>
          <w:sz w:val="32"/>
          <w:szCs w:val="32"/>
          <w:rtl/>
        </w:rPr>
        <w:t>وبهذا البيان الذي قدمت</w:t>
      </w:r>
      <w:r w:rsidR="0098281E">
        <w:rPr>
          <w:rFonts w:hint="cs"/>
          <w:sz w:val="32"/>
          <w:szCs w:val="32"/>
          <w:rtl/>
        </w:rPr>
        <w:t>ه</w:t>
      </w:r>
      <w:r w:rsidRPr="00DF6586">
        <w:rPr>
          <w:rFonts w:hint="cs"/>
          <w:sz w:val="32"/>
          <w:szCs w:val="32"/>
          <w:rtl/>
        </w:rPr>
        <w:t xml:space="preserve"> في خدمتكم </w:t>
      </w:r>
      <w:r w:rsidR="00572F97">
        <w:rPr>
          <w:rFonts w:hint="cs"/>
          <w:sz w:val="32"/>
          <w:szCs w:val="32"/>
          <w:rtl/>
        </w:rPr>
        <w:t>تُفسَّر</w:t>
      </w:r>
      <w:r w:rsidRPr="00DF6586">
        <w:rPr>
          <w:rFonts w:hint="cs"/>
          <w:sz w:val="32"/>
          <w:szCs w:val="32"/>
          <w:rtl/>
        </w:rPr>
        <w:t xml:space="preserve"> الرواية الأخرى من نفس هذا الباب الرواية الرابعة</w:t>
      </w:r>
      <w:r w:rsidR="006D59A4">
        <w:rPr>
          <w:rFonts w:hint="cs"/>
          <w:sz w:val="32"/>
          <w:szCs w:val="32"/>
          <w:rtl/>
        </w:rPr>
        <w:t>:</w:t>
      </w:r>
    </w:p>
    <w:p w14:paraId="1F19FD61" w14:textId="77777777" w:rsidR="006D59A4" w:rsidRDefault="006D59A4" w:rsidP="00DF6586">
      <w:pPr>
        <w:rPr>
          <w:rFonts w:cs="Arial"/>
          <w:b/>
          <w:bCs/>
          <w:rtl/>
        </w:rPr>
      </w:pPr>
      <w:r w:rsidRPr="009420C8">
        <w:rPr>
          <w:rFonts w:hint="cs"/>
          <w:b/>
          <w:bCs/>
          <w:rtl/>
        </w:rPr>
        <w:lastRenderedPageBreak/>
        <w:t>عن أبي عبد الله (ع) قال سألته</w:t>
      </w:r>
      <w:r w:rsidRPr="009420C8">
        <w:rPr>
          <w:rFonts w:cs="Arial"/>
          <w:b/>
          <w:bCs/>
          <w:rtl/>
        </w:rPr>
        <w:t>:</w:t>
      </w:r>
      <w:r w:rsidRPr="009420C8">
        <w:rPr>
          <w:rFonts w:cs="Arial" w:hint="cs"/>
          <w:b/>
          <w:bCs/>
          <w:rtl/>
        </w:rPr>
        <w:t xml:space="preserve"> </w:t>
      </w:r>
      <w:r w:rsidRPr="009420C8">
        <w:rPr>
          <w:rFonts w:cs="Arial"/>
          <w:b/>
          <w:bCs/>
          <w:rtl/>
        </w:rPr>
        <w:t>عن الرجل يصيبه المطر وهو في موضع لا يقدر على أن يسجد فيه من الطين</w:t>
      </w:r>
      <w:r w:rsidRPr="009420C8">
        <w:rPr>
          <w:rFonts w:cs="Arial" w:hint="cs"/>
          <w:b/>
          <w:bCs/>
          <w:rtl/>
        </w:rPr>
        <w:t xml:space="preserve"> </w:t>
      </w:r>
      <w:r w:rsidRPr="009420C8">
        <w:rPr>
          <w:rFonts w:cs="Arial"/>
          <w:b/>
          <w:bCs/>
          <w:rtl/>
        </w:rPr>
        <w:t>ولا يجد موضعا</w:t>
      </w:r>
      <w:r>
        <w:rPr>
          <w:rFonts w:cs="Arial" w:hint="cs"/>
          <w:b/>
          <w:bCs/>
          <w:rtl/>
        </w:rPr>
        <w:t>ً</w:t>
      </w:r>
      <w:r w:rsidRPr="009420C8">
        <w:rPr>
          <w:rFonts w:cs="Arial"/>
          <w:b/>
          <w:bCs/>
          <w:rtl/>
        </w:rPr>
        <w:t xml:space="preserve"> جافا</w:t>
      </w:r>
      <w:r>
        <w:rPr>
          <w:rFonts w:cs="Arial" w:hint="cs"/>
          <w:b/>
          <w:bCs/>
          <w:rtl/>
        </w:rPr>
        <w:t>ً</w:t>
      </w:r>
      <w:r w:rsidRPr="009420C8">
        <w:rPr>
          <w:rFonts w:cs="Arial"/>
          <w:b/>
          <w:bCs/>
          <w:rtl/>
        </w:rPr>
        <w:t>، قال: يفتتح الصلاة فإذا ركع فليركع كما يركع إذا</w:t>
      </w:r>
      <w:r w:rsidRPr="009420C8">
        <w:rPr>
          <w:rFonts w:cs="Arial" w:hint="cs"/>
          <w:b/>
          <w:bCs/>
          <w:rtl/>
        </w:rPr>
        <w:t xml:space="preserve"> </w:t>
      </w:r>
      <w:r w:rsidRPr="009420C8">
        <w:rPr>
          <w:rFonts w:cs="Arial"/>
          <w:b/>
          <w:bCs/>
          <w:rtl/>
        </w:rPr>
        <w:t>صلى، فإذا رفع رأسه من الركوع فلي</w:t>
      </w:r>
      <w:r w:rsidRPr="009420C8">
        <w:rPr>
          <w:rFonts w:cs="Arial" w:hint="cs"/>
          <w:b/>
          <w:bCs/>
          <w:rtl/>
        </w:rPr>
        <w:t>و</w:t>
      </w:r>
      <w:r w:rsidRPr="009420C8">
        <w:rPr>
          <w:rFonts w:cs="Arial"/>
          <w:b/>
          <w:bCs/>
          <w:rtl/>
        </w:rPr>
        <w:t>م</w:t>
      </w:r>
      <w:r w:rsidRPr="009420C8">
        <w:rPr>
          <w:rFonts w:cs="Arial" w:hint="cs"/>
          <w:b/>
          <w:bCs/>
          <w:rtl/>
        </w:rPr>
        <w:t>ئ</w:t>
      </w:r>
      <w:r w:rsidRPr="009420C8">
        <w:rPr>
          <w:rFonts w:cs="Arial"/>
          <w:b/>
          <w:bCs/>
          <w:rtl/>
        </w:rPr>
        <w:t xml:space="preserve"> بالسجود إيماء وهو قائم يفعل ذلك</w:t>
      </w:r>
      <w:r w:rsidRPr="009420C8">
        <w:rPr>
          <w:rFonts w:cs="Arial" w:hint="cs"/>
          <w:b/>
          <w:bCs/>
          <w:rtl/>
        </w:rPr>
        <w:t xml:space="preserve"> </w:t>
      </w:r>
      <w:r w:rsidRPr="009420C8">
        <w:rPr>
          <w:rFonts w:cs="Arial"/>
          <w:b/>
          <w:bCs/>
          <w:rtl/>
        </w:rPr>
        <w:t>حتى يفرغ من الصلاة ويتشهد وهو قائم ويسلم</w:t>
      </w:r>
      <w:r w:rsidRPr="009420C8">
        <w:rPr>
          <w:rFonts w:cs="Arial" w:hint="cs"/>
          <w:b/>
          <w:bCs/>
          <w:rtl/>
        </w:rPr>
        <w:t>.</w:t>
      </w:r>
    </w:p>
    <w:p w14:paraId="74A1166B" w14:textId="1DEEEC72" w:rsidR="00572F97" w:rsidRDefault="00DF6586" w:rsidP="00DF6586">
      <w:pPr>
        <w:rPr>
          <w:sz w:val="32"/>
          <w:szCs w:val="32"/>
          <w:rtl/>
        </w:rPr>
      </w:pPr>
      <w:r w:rsidRPr="00DF6586">
        <w:rPr>
          <w:rFonts w:hint="cs"/>
          <w:sz w:val="32"/>
          <w:szCs w:val="32"/>
          <w:rtl/>
        </w:rPr>
        <w:t xml:space="preserve">  </w:t>
      </w:r>
      <w:r w:rsidR="000863C1">
        <w:rPr>
          <w:rFonts w:hint="cs"/>
          <w:sz w:val="32"/>
          <w:szCs w:val="32"/>
          <w:rtl/>
        </w:rPr>
        <w:t>ف</w:t>
      </w:r>
      <w:r w:rsidRPr="00DF6586">
        <w:rPr>
          <w:rFonts w:hint="cs"/>
          <w:sz w:val="32"/>
          <w:szCs w:val="32"/>
          <w:rtl/>
        </w:rPr>
        <w:t>ما أفاد</w:t>
      </w:r>
      <w:r w:rsidR="000863C1">
        <w:rPr>
          <w:rFonts w:hint="cs"/>
          <w:sz w:val="32"/>
          <w:szCs w:val="32"/>
          <w:rtl/>
        </w:rPr>
        <w:t>ه</w:t>
      </w:r>
      <w:r w:rsidRPr="00DF6586">
        <w:rPr>
          <w:rFonts w:hint="cs"/>
          <w:sz w:val="32"/>
          <w:szCs w:val="32"/>
          <w:rtl/>
        </w:rPr>
        <w:t xml:space="preserve"> </w:t>
      </w:r>
      <w:r w:rsidR="000863C1" w:rsidRPr="00DF6586">
        <w:rPr>
          <w:rFonts w:hint="cs"/>
          <w:sz w:val="32"/>
          <w:szCs w:val="32"/>
          <w:rtl/>
        </w:rPr>
        <w:t>الإمام (ع)</w:t>
      </w:r>
      <w:r w:rsidRPr="00DF6586">
        <w:rPr>
          <w:rFonts w:hint="cs"/>
          <w:sz w:val="32"/>
          <w:szCs w:val="32"/>
          <w:rtl/>
        </w:rPr>
        <w:t xml:space="preserve">في هذه الرواية، </w:t>
      </w:r>
      <w:r w:rsidR="00572F97">
        <w:rPr>
          <w:rFonts w:hint="cs"/>
          <w:sz w:val="32"/>
          <w:szCs w:val="32"/>
          <w:rtl/>
        </w:rPr>
        <w:t>يفسر</w:t>
      </w:r>
      <w:r w:rsidRPr="00DF6586">
        <w:rPr>
          <w:rFonts w:hint="cs"/>
          <w:sz w:val="32"/>
          <w:szCs w:val="32"/>
          <w:rtl/>
        </w:rPr>
        <w:t xml:space="preserve"> بتلك الكلمة التي قرأتها في خدمتكم من </w:t>
      </w:r>
      <w:r w:rsidR="00572F97">
        <w:rPr>
          <w:rFonts w:hint="cs"/>
          <w:sz w:val="32"/>
          <w:szCs w:val="32"/>
          <w:rtl/>
        </w:rPr>
        <w:t>ال</w:t>
      </w:r>
      <w:r w:rsidRPr="00DF6586">
        <w:rPr>
          <w:rFonts w:hint="cs"/>
          <w:sz w:val="32"/>
          <w:szCs w:val="32"/>
          <w:rtl/>
        </w:rPr>
        <w:t xml:space="preserve">رواية </w:t>
      </w:r>
      <w:r w:rsidR="00572F97">
        <w:rPr>
          <w:rFonts w:hint="cs"/>
          <w:sz w:val="32"/>
          <w:szCs w:val="32"/>
          <w:rtl/>
        </w:rPr>
        <w:t>ال</w:t>
      </w:r>
      <w:r w:rsidRPr="00DF6586">
        <w:rPr>
          <w:rFonts w:hint="cs"/>
          <w:sz w:val="32"/>
          <w:szCs w:val="32"/>
          <w:rtl/>
        </w:rPr>
        <w:t>تاسعة</w:t>
      </w:r>
      <w:r w:rsidR="00572F97">
        <w:rPr>
          <w:rFonts w:hint="cs"/>
          <w:sz w:val="32"/>
          <w:szCs w:val="32"/>
          <w:rtl/>
        </w:rPr>
        <w:t>.</w:t>
      </w:r>
    </w:p>
    <w:p w14:paraId="592EE8FD" w14:textId="77777777" w:rsidR="009B4CB3" w:rsidRDefault="00DF6586" w:rsidP="00DF6586">
      <w:pPr>
        <w:rPr>
          <w:sz w:val="32"/>
          <w:szCs w:val="32"/>
          <w:rtl/>
        </w:rPr>
      </w:pPr>
      <w:r w:rsidRPr="00DF6586">
        <w:rPr>
          <w:rFonts w:hint="cs"/>
          <w:sz w:val="32"/>
          <w:szCs w:val="32"/>
          <w:rtl/>
        </w:rPr>
        <w:t xml:space="preserve">المسألة </w:t>
      </w:r>
      <w:r w:rsidR="006C4123">
        <w:rPr>
          <w:rFonts w:hint="cs"/>
          <w:sz w:val="32"/>
          <w:szCs w:val="32"/>
          <w:rtl/>
        </w:rPr>
        <w:t xml:space="preserve">التي بعدها </w:t>
      </w:r>
      <w:r w:rsidRPr="00DF6586">
        <w:rPr>
          <w:rFonts w:hint="cs"/>
          <w:sz w:val="32"/>
          <w:szCs w:val="32"/>
          <w:rtl/>
        </w:rPr>
        <w:t xml:space="preserve">قال </w:t>
      </w:r>
      <w:proofErr w:type="spellStart"/>
      <w:r w:rsidRPr="00DF6586">
        <w:rPr>
          <w:rFonts w:hint="cs"/>
          <w:sz w:val="32"/>
          <w:szCs w:val="32"/>
          <w:rtl/>
        </w:rPr>
        <w:t>اليزدي</w:t>
      </w:r>
      <w:proofErr w:type="spellEnd"/>
      <w:r w:rsidRPr="00DF6586">
        <w:rPr>
          <w:rFonts w:hint="cs"/>
          <w:sz w:val="32"/>
          <w:szCs w:val="32"/>
          <w:rtl/>
        </w:rPr>
        <w:t xml:space="preserve"> (رض) إذا كانت الأرض ذات طين بحيث يتلطخ فيه بدنه وثيابه في حالة الجلوس والتشهد جاز له الصلاة </w:t>
      </w:r>
      <w:proofErr w:type="spellStart"/>
      <w:r w:rsidR="0047737B">
        <w:rPr>
          <w:rFonts w:hint="cs"/>
          <w:sz w:val="32"/>
          <w:szCs w:val="32"/>
          <w:rtl/>
        </w:rPr>
        <w:t>إ</w:t>
      </w:r>
      <w:r w:rsidRPr="00DF6586">
        <w:rPr>
          <w:rFonts w:hint="cs"/>
          <w:sz w:val="32"/>
          <w:szCs w:val="32"/>
          <w:rtl/>
        </w:rPr>
        <w:t>يماءاً</w:t>
      </w:r>
      <w:proofErr w:type="spellEnd"/>
      <w:r w:rsidRPr="00DF6586">
        <w:rPr>
          <w:rFonts w:hint="cs"/>
          <w:sz w:val="32"/>
          <w:szCs w:val="32"/>
          <w:rtl/>
        </w:rPr>
        <w:t xml:space="preserve">، ولا يجب الجلوس للتشهد ولكن </w:t>
      </w:r>
      <w:proofErr w:type="spellStart"/>
      <w:r w:rsidRPr="00DF6586">
        <w:rPr>
          <w:rFonts w:hint="cs"/>
          <w:sz w:val="32"/>
          <w:szCs w:val="32"/>
          <w:rtl/>
        </w:rPr>
        <w:t>ال</w:t>
      </w:r>
      <w:r w:rsidR="009B4CB3">
        <w:rPr>
          <w:rFonts w:hint="cs"/>
          <w:sz w:val="32"/>
          <w:szCs w:val="32"/>
          <w:rtl/>
        </w:rPr>
        <w:t>أ</w:t>
      </w:r>
      <w:r w:rsidRPr="00DF6586">
        <w:rPr>
          <w:rFonts w:hint="cs"/>
          <w:sz w:val="32"/>
          <w:szCs w:val="32"/>
          <w:rtl/>
        </w:rPr>
        <w:t>حوط</w:t>
      </w:r>
      <w:proofErr w:type="spellEnd"/>
      <w:r w:rsidRPr="00DF6586">
        <w:rPr>
          <w:rFonts w:hint="cs"/>
          <w:sz w:val="32"/>
          <w:szCs w:val="32"/>
          <w:rtl/>
        </w:rPr>
        <w:t xml:space="preserve"> مع عدم الحرج الجلوس لهما للسجود والتشهد </w:t>
      </w:r>
      <w:r w:rsidR="009B4CB3">
        <w:rPr>
          <w:rFonts w:hint="cs"/>
          <w:sz w:val="32"/>
          <w:szCs w:val="32"/>
          <w:rtl/>
        </w:rPr>
        <w:t>و</w:t>
      </w:r>
      <w:r w:rsidRPr="00DF6586">
        <w:rPr>
          <w:rFonts w:hint="cs"/>
          <w:sz w:val="32"/>
          <w:szCs w:val="32"/>
          <w:rtl/>
        </w:rPr>
        <w:t xml:space="preserve">إن تلطخ بدنه وثيابه </w:t>
      </w:r>
      <w:r w:rsidR="009B4CB3">
        <w:rPr>
          <w:rFonts w:hint="cs"/>
          <w:sz w:val="32"/>
          <w:szCs w:val="32"/>
          <w:rtl/>
        </w:rPr>
        <w:t>بل و</w:t>
      </w:r>
      <w:r w:rsidRPr="00DF6586">
        <w:rPr>
          <w:rFonts w:hint="cs"/>
          <w:sz w:val="32"/>
          <w:szCs w:val="32"/>
          <w:rtl/>
        </w:rPr>
        <w:t>مع الحرج أيضاً إذا تحمل صحة صلاته</w:t>
      </w:r>
      <w:r w:rsidR="009B4CB3">
        <w:rPr>
          <w:rFonts w:hint="cs"/>
          <w:sz w:val="32"/>
          <w:szCs w:val="32"/>
          <w:rtl/>
        </w:rPr>
        <w:t>.</w:t>
      </w:r>
    </w:p>
    <w:p w14:paraId="1326726C" w14:textId="13C34B76" w:rsidR="00306F07" w:rsidRDefault="00DF6586" w:rsidP="004C31C8">
      <w:pPr>
        <w:rPr>
          <w:sz w:val="32"/>
          <w:szCs w:val="32"/>
          <w:rtl/>
        </w:rPr>
      </w:pPr>
      <w:r w:rsidRPr="00DF6586">
        <w:rPr>
          <w:rFonts w:hint="cs"/>
          <w:sz w:val="32"/>
          <w:szCs w:val="32"/>
          <w:rtl/>
        </w:rPr>
        <w:t xml:space="preserve"> إن شاء الله تعالى هذه المسألة نبحث عن صحة الصلاة </w:t>
      </w:r>
      <w:r w:rsidR="004C31C8">
        <w:rPr>
          <w:rFonts w:hint="cs"/>
          <w:sz w:val="32"/>
          <w:szCs w:val="32"/>
          <w:rtl/>
        </w:rPr>
        <w:t>بهذه الصورة.</w:t>
      </w:r>
    </w:p>
    <w:p w14:paraId="3125C1DF" w14:textId="50421F9B" w:rsidR="004C31C8" w:rsidRPr="00DF6586" w:rsidRDefault="004C31C8" w:rsidP="004C31C8">
      <w:p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والحمد لله رب العالمين.</w:t>
      </w:r>
    </w:p>
    <w:sectPr w:rsidR="004C31C8" w:rsidRPr="00DF6586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D70"/>
    <w:rsid w:val="000863C1"/>
    <w:rsid w:val="001B5600"/>
    <w:rsid w:val="00306F07"/>
    <w:rsid w:val="0047737B"/>
    <w:rsid w:val="004954BC"/>
    <w:rsid w:val="004C31C8"/>
    <w:rsid w:val="00572F97"/>
    <w:rsid w:val="005A78BD"/>
    <w:rsid w:val="005B0A44"/>
    <w:rsid w:val="005C69E4"/>
    <w:rsid w:val="005F72A1"/>
    <w:rsid w:val="006C4123"/>
    <w:rsid w:val="006D59A4"/>
    <w:rsid w:val="006F6B34"/>
    <w:rsid w:val="007F1335"/>
    <w:rsid w:val="0081041B"/>
    <w:rsid w:val="00810E01"/>
    <w:rsid w:val="00811EC9"/>
    <w:rsid w:val="00825291"/>
    <w:rsid w:val="0093233A"/>
    <w:rsid w:val="0093344D"/>
    <w:rsid w:val="0098281E"/>
    <w:rsid w:val="00991DCE"/>
    <w:rsid w:val="009B4CB3"/>
    <w:rsid w:val="00AE603B"/>
    <w:rsid w:val="00B70E9E"/>
    <w:rsid w:val="00BE024D"/>
    <w:rsid w:val="00C471E6"/>
    <w:rsid w:val="00CE3D70"/>
    <w:rsid w:val="00D85858"/>
    <w:rsid w:val="00DF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1912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D70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CE3D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E3D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E3D7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E3D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E3D7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E3D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E3D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E3D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E3D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E3D7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E3D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E3D7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E3D7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E3D7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E3D7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E3D7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E3D7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E3D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E3D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E3D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E3D70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E3D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E3D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E3D7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E3D7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E3D7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E3D7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E3D7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CE3D70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D70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CE3D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E3D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E3D7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E3D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E3D7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E3D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E3D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E3D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E3D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E3D7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E3D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E3D7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E3D7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E3D7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E3D7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E3D7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E3D7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E3D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E3D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E3D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E3D70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E3D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E3D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E3D7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E3D7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E3D7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E3D7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E3D7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CE3D70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21</cp:revision>
  <dcterms:created xsi:type="dcterms:W3CDTF">2026-05-05T11:55:00Z</dcterms:created>
  <dcterms:modified xsi:type="dcterms:W3CDTF">2026-05-06T04:42:00Z</dcterms:modified>
</cp:coreProperties>
</file>