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2831AF" w14:textId="6A2BA05B" w:rsidR="002A5C75" w:rsidRPr="00FD187F" w:rsidRDefault="002A5C75" w:rsidP="002A5C75">
      <w:pPr>
        <w:jc w:val="center"/>
        <w:rPr>
          <w:sz w:val="32"/>
          <w:szCs w:val="32"/>
          <w:rtl/>
        </w:rPr>
      </w:pPr>
      <w:r w:rsidRPr="00FD187F">
        <w:rPr>
          <w:rFonts w:cs="Arial"/>
          <w:sz w:val="32"/>
          <w:szCs w:val="32"/>
          <w:rtl/>
        </w:rPr>
        <w:t xml:space="preserve">درس الفقه </w:t>
      </w:r>
      <w:r>
        <w:rPr>
          <w:rFonts w:cs="Arial" w:hint="cs"/>
          <w:sz w:val="32"/>
          <w:szCs w:val="32"/>
          <w:rtl/>
        </w:rPr>
        <w:t>2 ذو القعدة</w:t>
      </w:r>
      <w:r w:rsidRPr="00FD187F">
        <w:rPr>
          <w:rFonts w:cs="Arial"/>
          <w:sz w:val="32"/>
          <w:szCs w:val="32"/>
          <w:rtl/>
        </w:rPr>
        <w:t xml:space="preserve"> 1447هـ‏</w:t>
      </w:r>
    </w:p>
    <w:p w14:paraId="6406BB19" w14:textId="63CFDCD7" w:rsidR="002A5C75" w:rsidRPr="00FD187F" w:rsidRDefault="002A5C75" w:rsidP="002A5C75">
      <w:pPr>
        <w:jc w:val="center"/>
        <w:rPr>
          <w:sz w:val="32"/>
          <w:szCs w:val="32"/>
          <w:rtl/>
        </w:rPr>
      </w:pPr>
      <w:proofErr w:type="spellStart"/>
      <w:r>
        <w:rPr>
          <w:rFonts w:cs="Arial" w:hint="cs"/>
          <w:sz w:val="32"/>
          <w:szCs w:val="32"/>
          <w:rtl/>
        </w:rPr>
        <w:t>الإثنين</w:t>
      </w:r>
      <w:proofErr w:type="spellEnd"/>
      <w:r w:rsidRPr="00FD187F">
        <w:rPr>
          <w:rFonts w:cs="Arial"/>
          <w:sz w:val="32"/>
          <w:szCs w:val="32"/>
          <w:rtl/>
        </w:rPr>
        <w:t xml:space="preserve"> </w:t>
      </w:r>
      <w:r>
        <w:rPr>
          <w:rFonts w:cs="Arial" w:hint="cs"/>
          <w:sz w:val="32"/>
          <w:szCs w:val="32"/>
          <w:rtl/>
        </w:rPr>
        <w:t>20 نيسان</w:t>
      </w:r>
      <w:r w:rsidRPr="00FD187F">
        <w:rPr>
          <w:rFonts w:cs="Arial"/>
          <w:sz w:val="32"/>
          <w:szCs w:val="32"/>
          <w:rtl/>
        </w:rPr>
        <w:t xml:space="preserve"> 2026‏ م</w:t>
      </w:r>
    </w:p>
    <w:p w14:paraId="71449495" w14:textId="703063DD" w:rsidR="002A5C75" w:rsidRPr="00FD187F" w:rsidRDefault="004D5511" w:rsidP="002A5C75">
      <w:pPr>
        <w:jc w:val="center"/>
        <w:rPr>
          <w:sz w:val="32"/>
          <w:szCs w:val="32"/>
          <w:rtl/>
        </w:rPr>
      </w:pPr>
      <w:r>
        <w:rPr>
          <w:rFonts w:cs="Arial" w:hint="cs"/>
          <w:sz w:val="32"/>
          <w:szCs w:val="32"/>
          <w:rtl/>
        </w:rPr>
        <w:t xml:space="preserve">الموضوع: </w:t>
      </w:r>
      <w:bookmarkStart w:id="0" w:name="_GoBack"/>
      <w:bookmarkEnd w:id="0"/>
      <w:r w:rsidR="002A5C75" w:rsidRPr="00FD187F">
        <w:rPr>
          <w:rFonts w:cs="Arial"/>
          <w:sz w:val="32"/>
          <w:szCs w:val="32"/>
          <w:rtl/>
        </w:rPr>
        <w:t xml:space="preserve">مكان المصلي: </w:t>
      </w:r>
      <w:r w:rsidR="0052090A" w:rsidRPr="0052090A">
        <w:rPr>
          <w:rFonts w:cs="Arial"/>
          <w:sz w:val="32"/>
          <w:szCs w:val="32"/>
          <w:rtl/>
        </w:rPr>
        <w:t>السجود على الأوراق والورود والثمار قبل أوانها</w:t>
      </w:r>
    </w:p>
    <w:p w14:paraId="62300FF7" w14:textId="77777777" w:rsidR="002A5C75" w:rsidRDefault="002A5C75" w:rsidP="002A5C75">
      <w:pPr>
        <w:jc w:val="center"/>
        <w:rPr>
          <w:rFonts w:cs="Arial"/>
          <w:sz w:val="32"/>
          <w:szCs w:val="32"/>
          <w:rtl/>
        </w:rPr>
      </w:pPr>
      <w:r w:rsidRPr="00FD187F">
        <w:rPr>
          <w:rFonts w:cs="Arial"/>
          <w:sz w:val="32"/>
          <w:szCs w:val="32"/>
          <w:rtl/>
        </w:rPr>
        <w:t>بسم الله الرحمن الرحيم</w:t>
      </w:r>
    </w:p>
    <w:p w14:paraId="065BEB4D" w14:textId="646FC403" w:rsidR="007F63E0" w:rsidRDefault="002A5C75" w:rsidP="002A5C75">
      <w:pPr>
        <w:rPr>
          <w:rtl/>
        </w:rPr>
      </w:pPr>
      <w:r>
        <w:rPr>
          <w:rFonts w:hint="cs"/>
          <w:rtl/>
        </w:rPr>
        <w:t xml:space="preserve">قال </w:t>
      </w:r>
      <w:proofErr w:type="spellStart"/>
      <w:r>
        <w:rPr>
          <w:rFonts w:hint="cs"/>
          <w:rtl/>
        </w:rPr>
        <w:t>اليزدي</w:t>
      </w:r>
      <w:proofErr w:type="spellEnd"/>
      <w:r>
        <w:rPr>
          <w:rFonts w:hint="cs"/>
          <w:rtl/>
        </w:rPr>
        <w:t xml:space="preserve"> (رض) </w:t>
      </w:r>
      <w:r w:rsidR="007F63E0">
        <w:rPr>
          <w:rFonts w:hint="cs"/>
          <w:rtl/>
        </w:rPr>
        <w:t>إن</w:t>
      </w:r>
      <w:r>
        <w:rPr>
          <w:rFonts w:hint="cs"/>
          <w:rtl/>
        </w:rPr>
        <w:t xml:space="preserve"> الشيء الذي يؤكل في بعض </w:t>
      </w:r>
      <w:r w:rsidR="007F63E0">
        <w:rPr>
          <w:rFonts w:hint="cs"/>
          <w:rtl/>
        </w:rPr>
        <w:t>الحالات</w:t>
      </w:r>
      <w:r>
        <w:rPr>
          <w:rFonts w:hint="cs"/>
          <w:rtl/>
        </w:rPr>
        <w:t xml:space="preserve"> دون البعض، كما إذا كان م</w:t>
      </w:r>
      <w:r w:rsidR="007F63E0">
        <w:rPr>
          <w:rFonts w:hint="cs"/>
          <w:rtl/>
        </w:rPr>
        <w:t>أ</w:t>
      </w:r>
      <w:r>
        <w:rPr>
          <w:rFonts w:hint="cs"/>
          <w:rtl/>
        </w:rPr>
        <w:t>كولاً في بعض البلدان دون البعض</w:t>
      </w:r>
      <w:r w:rsidR="007F63E0" w:rsidRPr="007F63E0">
        <w:rPr>
          <w:rFonts w:hint="cs"/>
          <w:rtl/>
        </w:rPr>
        <w:t xml:space="preserve"> </w:t>
      </w:r>
      <w:r w:rsidR="007F63E0">
        <w:rPr>
          <w:rFonts w:hint="cs"/>
          <w:rtl/>
        </w:rPr>
        <w:t>فلا يجوز السجود عليها مطلقاً.</w:t>
      </w:r>
    </w:p>
    <w:p w14:paraId="70C71B83" w14:textId="77777777" w:rsidR="003D1221" w:rsidRDefault="002A5C75" w:rsidP="003D1221">
      <w:pPr>
        <w:rPr>
          <w:rtl/>
        </w:rPr>
      </w:pPr>
      <w:r>
        <w:rPr>
          <w:rFonts w:hint="cs"/>
          <w:rtl/>
        </w:rPr>
        <w:t xml:space="preserve"> </w:t>
      </w:r>
      <w:r w:rsidR="003D1221">
        <w:rPr>
          <w:rFonts w:hint="cs"/>
          <w:rtl/>
        </w:rPr>
        <w:t xml:space="preserve">في المقام رواية صحيحة </w:t>
      </w:r>
      <w:r w:rsidR="003D1221">
        <w:rPr>
          <w:rFonts w:cs="Arial"/>
          <w:rtl/>
        </w:rPr>
        <w:t>وهي الرواية الأولى من الباب الأول من أبواب ما يسجد عليه:</w:t>
      </w:r>
    </w:p>
    <w:p w14:paraId="51BCBB23" w14:textId="77777777" w:rsidR="003D1221" w:rsidRPr="003D1221" w:rsidRDefault="003D1221" w:rsidP="003D1221">
      <w:pPr>
        <w:rPr>
          <w:rFonts w:cs="Arial"/>
          <w:b/>
          <w:bCs/>
          <w:rtl/>
        </w:rPr>
      </w:pPr>
      <w:r w:rsidRPr="003D1221">
        <w:rPr>
          <w:rFonts w:cs="Arial"/>
          <w:b/>
          <w:bCs/>
          <w:rtl/>
        </w:rPr>
        <w:t>عن هشام بن الحكم أنه قال لأبي عبد الله (عليه السلام) أخبرني عما يجوز السجود عليه وعما لا يجوز، قال: السجود لا يجوز إلا على الأرض أو على ما أنبتت الأرض إلا ما أكل أو لبس، فقال له: جعلت فداك ما العلة في ذلك؟ قال: لأن السجود خضوع لله عز وجل فلا ينبغي أن يكون على ما يؤكل ويلبس، لأن أبناء الدنيا عبيد ما يأكلون ويلبسون، والساجد في سجوده في عبادة الله عز وجل، فلا ينبغي أن يضع جبهته في سجوده على معبود أبناء الدنيا الذين اغتروا بغرورها..</w:t>
      </w:r>
    </w:p>
    <w:p w14:paraId="199E2241" w14:textId="6294C458" w:rsidR="00CE5E67" w:rsidRDefault="002A5C75" w:rsidP="003D1221">
      <w:pPr>
        <w:rPr>
          <w:rtl/>
        </w:rPr>
      </w:pPr>
      <w:r>
        <w:rPr>
          <w:rFonts w:hint="cs"/>
          <w:rtl/>
        </w:rPr>
        <w:t xml:space="preserve">سؤال السائل كان </w:t>
      </w:r>
      <w:r w:rsidR="00C43DB8">
        <w:rPr>
          <w:rFonts w:hint="cs"/>
          <w:rtl/>
        </w:rPr>
        <w:t>عن</w:t>
      </w:r>
      <w:r>
        <w:rPr>
          <w:rFonts w:hint="cs"/>
          <w:rtl/>
        </w:rPr>
        <w:t xml:space="preserve"> نفس الشيء </w:t>
      </w:r>
      <w:r w:rsidR="00C43DB8">
        <w:rPr>
          <w:rFonts w:hint="cs"/>
          <w:rtl/>
        </w:rPr>
        <w:t xml:space="preserve">الذي </w:t>
      </w:r>
      <w:r>
        <w:rPr>
          <w:rFonts w:hint="cs"/>
          <w:rtl/>
        </w:rPr>
        <w:t>يجوز السجود عليه</w:t>
      </w:r>
      <w:r w:rsidR="00C43DB8">
        <w:rPr>
          <w:rFonts w:hint="cs"/>
          <w:rtl/>
        </w:rPr>
        <w:t>،</w:t>
      </w:r>
      <w:r>
        <w:rPr>
          <w:rFonts w:hint="cs"/>
          <w:rtl/>
        </w:rPr>
        <w:t xml:space="preserve"> </w:t>
      </w:r>
      <w:r w:rsidR="00C43DB8">
        <w:rPr>
          <w:rFonts w:hint="cs"/>
          <w:rtl/>
        </w:rPr>
        <w:t>وفي الجواب</w:t>
      </w:r>
      <w:r>
        <w:rPr>
          <w:rFonts w:hint="cs"/>
          <w:rtl/>
        </w:rPr>
        <w:t xml:space="preserve"> لم ينظر الإمام (ع) </w:t>
      </w:r>
      <w:r w:rsidR="00C43DB8">
        <w:rPr>
          <w:rFonts w:hint="cs"/>
          <w:rtl/>
        </w:rPr>
        <w:t xml:space="preserve">إلى </w:t>
      </w:r>
      <w:r>
        <w:rPr>
          <w:rFonts w:hint="cs"/>
          <w:rtl/>
        </w:rPr>
        <w:t>من ي</w:t>
      </w:r>
      <w:r w:rsidR="00C43DB8">
        <w:rPr>
          <w:rFonts w:hint="cs"/>
          <w:rtl/>
        </w:rPr>
        <w:t>أ</w:t>
      </w:r>
      <w:r>
        <w:rPr>
          <w:rFonts w:hint="cs"/>
          <w:rtl/>
        </w:rPr>
        <w:t xml:space="preserve">كل </w:t>
      </w:r>
      <w:r w:rsidR="00C43DB8">
        <w:rPr>
          <w:rFonts w:hint="cs"/>
          <w:rtl/>
        </w:rPr>
        <w:t>أ</w:t>
      </w:r>
      <w:r>
        <w:rPr>
          <w:rFonts w:hint="cs"/>
          <w:rtl/>
        </w:rPr>
        <w:t>و</w:t>
      </w:r>
      <w:r w:rsidR="00C43DB8">
        <w:rPr>
          <w:rFonts w:hint="cs"/>
          <w:rtl/>
        </w:rPr>
        <w:t xml:space="preserve"> </w:t>
      </w:r>
      <w:r>
        <w:rPr>
          <w:rFonts w:hint="cs"/>
          <w:rtl/>
        </w:rPr>
        <w:t>من يلبس، بل نظر إلى نفس الشيء أنه م</w:t>
      </w:r>
      <w:r w:rsidR="00C43DB8">
        <w:rPr>
          <w:rFonts w:hint="cs"/>
          <w:rtl/>
        </w:rPr>
        <w:t>أ</w:t>
      </w:r>
      <w:r>
        <w:rPr>
          <w:rFonts w:hint="cs"/>
          <w:rtl/>
        </w:rPr>
        <w:t>كول أو ملبوس</w:t>
      </w:r>
      <w:r w:rsidR="00CE5E67">
        <w:rPr>
          <w:rFonts w:hint="cs"/>
          <w:rtl/>
        </w:rPr>
        <w:t>.</w:t>
      </w:r>
    </w:p>
    <w:p w14:paraId="4B75A966" w14:textId="5FBE4CD0" w:rsidR="00423B73" w:rsidRDefault="000944F1" w:rsidP="003D1221">
      <w:pPr>
        <w:rPr>
          <w:rtl/>
        </w:rPr>
      </w:pPr>
      <w:r>
        <w:rPr>
          <w:rFonts w:hint="cs"/>
          <w:rtl/>
        </w:rPr>
        <w:lastRenderedPageBreak/>
        <w:t>ومن ثمة</w:t>
      </w:r>
      <w:r w:rsidR="002A5C75">
        <w:rPr>
          <w:rFonts w:hint="cs"/>
          <w:rtl/>
        </w:rPr>
        <w:t xml:space="preserve"> </w:t>
      </w:r>
      <w:proofErr w:type="spellStart"/>
      <w:r>
        <w:rPr>
          <w:rFonts w:hint="cs"/>
          <w:rtl/>
        </w:rPr>
        <w:t>ف</w:t>
      </w:r>
      <w:r w:rsidR="002A5C75">
        <w:rPr>
          <w:rFonts w:hint="cs"/>
          <w:rtl/>
        </w:rPr>
        <w:t>اليزدي</w:t>
      </w:r>
      <w:proofErr w:type="spellEnd"/>
      <w:r w:rsidR="002A5C75">
        <w:rPr>
          <w:rFonts w:hint="cs"/>
          <w:rtl/>
        </w:rPr>
        <w:t xml:space="preserve"> ليس ناظراً إلى ال</w:t>
      </w:r>
      <w:r>
        <w:rPr>
          <w:rFonts w:hint="cs"/>
          <w:rtl/>
        </w:rPr>
        <w:t>آ</w:t>
      </w:r>
      <w:r w:rsidR="002A5C75">
        <w:rPr>
          <w:rFonts w:hint="cs"/>
          <w:rtl/>
        </w:rPr>
        <w:t xml:space="preserve">كل وإلى اللابس بل ناظر إلى ما يؤكل ويلبس وكان </w:t>
      </w:r>
      <w:r w:rsidR="00423B73">
        <w:rPr>
          <w:rFonts w:hint="cs"/>
          <w:rtl/>
        </w:rPr>
        <w:t xml:space="preserve">(رض) </w:t>
      </w:r>
      <w:r w:rsidR="002A5C75">
        <w:rPr>
          <w:rFonts w:hint="cs"/>
          <w:rtl/>
        </w:rPr>
        <w:t xml:space="preserve">دقيقاً في فهم الرواية الشريفة </w:t>
      </w:r>
      <w:r w:rsidR="00A6080C">
        <w:rPr>
          <w:rFonts w:hint="cs"/>
          <w:rtl/>
        </w:rPr>
        <w:t>ولذا منع السجود بغ</w:t>
      </w:r>
      <w:r w:rsidR="00245020">
        <w:rPr>
          <w:rFonts w:hint="cs"/>
          <w:rtl/>
        </w:rPr>
        <w:t>ض النظر عن الآكل واللابس.</w:t>
      </w:r>
    </w:p>
    <w:p w14:paraId="73FBDD76" w14:textId="77777777" w:rsidR="002001BF" w:rsidRDefault="002A5C75" w:rsidP="005145D4">
      <w:pPr>
        <w:rPr>
          <w:rtl/>
        </w:rPr>
      </w:pPr>
      <w:r>
        <w:rPr>
          <w:rFonts w:hint="cs"/>
          <w:rtl/>
        </w:rPr>
        <w:t xml:space="preserve">ثم أفاد </w:t>
      </w:r>
      <w:proofErr w:type="spellStart"/>
      <w:r>
        <w:rPr>
          <w:rFonts w:hint="cs"/>
          <w:rtl/>
        </w:rPr>
        <w:t>اليزدي</w:t>
      </w:r>
      <w:proofErr w:type="spellEnd"/>
      <w:r>
        <w:rPr>
          <w:rFonts w:hint="cs"/>
          <w:rtl/>
        </w:rPr>
        <w:t xml:space="preserve"> (رض) </w:t>
      </w:r>
      <w:r w:rsidR="00224460">
        <w:rPr>
          <w:rFonts w:hint="cs"/>
          <w:rtl/>
        </w:rPr>
        <w:t>ب</w:t>
      </w:r>
      <w:r w:rsidR="005145D4">
        <w:rPr>
          <w:rFonts w:hint="cs"/>
          <w:rtl/>
        </w:rPr>
        <w:t xml:space="preserve">عدم </w:t>
      </w:r>
      <w:r>
        <w:rPr>
          <w:rFonts w:hint="cs"/>
          <w:rtl/>
        </w:rPr>
        <w:t>جو</w:t>
      </w:r>
      <w:r w:rsidR="00224460">
        <w:rPr>
          <w:rFonts w:hint="cs"/>
          <w:rtl/>
        </w:rPr>
        <w:t>ا</w:t>
      </w:r>
      <w:r>
        <w:rPr>
          <w:rFonts w:hint="cs"/>
          <w:rtl/>
        </w:rPr>
        <w:t>ز السجود</w:t>
      </w:r>
      <w:r w:rsidR="005145D4">
        <w:rPr>
          <w:rFonts w:hint="cs"/>
          <w:rtl/>
        </w:rPr>
        <w:t xml:space="preserve"> </w:t>
      </w:r>
      <w:r>
        <w:rPr>
          <w:rFonts w:hint="cs"/>
          <w:rtl/>
        </w:rPr>
        <w:t xml:space="preserve">على الثمر الذي قبل أوان </w:t>
      </w:r>
      <w:r w:rsidR="005145D4">
        <w:rPr>
          <w:rFonts w:hint="cs"/>
          <w:rtl/>
        </w:rPr>
        <w:t>أ</w:t>
      </w:r>
      <w:r>
        <w:rPr>
          <w:rFonts w:hint="cs"/>
          <w:rtl/>
        </w:rPr>
        <w:t xml:space="preserve">كله، </w:t>
      </w:r>
      <w:r w:rsidR="008C3525">
        <w:rPr>
          <w:rFonts w:hint="cs"/>
          <w:rtl/>
        </w:rPr>
        <w:t>و</w:t>
      </w:r>
      <w:r>
        <w:rPr>
          <w:rFonts w:hint="cs"/>
          <w:rtl/>
        </w:rPr>
        <w:t xml:space="preserve">أيضاً </w:t>
      </w:r>
      <w:r w:rsidR="008C3525">
        <w:rPr>
          <w:rFonts w:hint="cs"/>
          <w:rtl/>
        </w:rPr>
        <w:t xml:space="preserve">هنا </w:t>
      </w:r>
      <w:proofErr w:type="spellStart"/>
      <w:r w:rsidR="008C3525">
        <w:rPr>
          <w:rFonts w:hint="cs"/>
          <w:rtl/>
        </w:rPr>
        <w:t>اليزدي</w:t>
      </w:r>
      <w:proofErr w:type="spellEnd"/>
      <w:r w:rsidR="008C3525">
        <w:rPr>
          <w:rFonts w:hint="cs"/>
          <w:rtl/>
        </w:rPr>
        <w:t xml:space="preserve"> </w:t>
      </w:r>
      <w:r>
        <w:rPr>
          <w:rFonts w:hint="cs"/>
          <w:rtl/>
        </w:rPr>
        <w:t xml:space="preserve">(قده) ناظر إلى صحيحة هشام بن الحكم قال (ع) ما </w:t>
      </w:r>
      <w:r w:rsidR="002001BF">
        <w:rPr>
          <w:rFonts w:hint="cs"/>
          <w:rtl/>
        </w:rPr>
        <w:t>أ</w:t>
      </w:r>
      <w:r>
        <w:rPr>
          <w:rFonts w:hint="cs"/>
          <w:rtl/>
        </w:rPr>
        <w:t>نبته الأرض مما يؤكل</w:t>
      </w:r>
      <w:r w:rsidR="002001BF">
        <w:rPr>
          <w:rFonts w:hint="cs"/>
          <w:rtl/>
        </w:rPr>
        <w:t>.</w:t>
      </w:r>
    </w:p>
    <w:p w14:paraId="0C033177" w14:textId="7D4572B0" w:rsidR="00FB7EE5" w:rsidRDefault="002A5C75" w:rsidP="005145D4">
      <w:pPr>
        <w:rPr>
          <w:rtl/>
        </w:rPr>
      </w:pPr>
      <w:r>
        <w:rPr>
          <w:rFonts w:hint="cs"/>
          <w:rtl/>
        </w:rPr>
        <w:t xml:space="preserve"> </w:t>
      </w:r>
      <w:r w:rsidR="002001BF">
        <w:rPr>
          <w:rFonts w:hint="cs"/>
          <w:rtl/>
        </w:rPr>
        <w:t>ف</w:t>
      </w:r>
      <w:r>
        <w:rPr>
          <w:rFonts w:hint="cs"/>
          <w:rtl/>
        </w:rPr>
        <w:t xml:space="preserve">هذا سواء كان وقت </w:t>
      </w:r>
      <w:r w:rsidR="002001BF">
        <w:rPr>
          <w:rFonts w:hint="cs"/>
          <w:rtl/>
        </w:rPr>
        <w:t>أ</w:t>
      </w:r>
      <w:r>
        <w:rPr>
          <w:rFonts w:hint="cs"/>
          <w:rtl/>
        </w:rPr>
        <w:t>كل</w:t>
      </w:r>
      <w:r w:rsidR="00FB7EE5">
        <w:rPr>
          <w:rFonts w:hint="cs"/>
          <w:rtl/>
        </w:rPr>
        <w:t>ه</w:t>
      </w:r>
      <w:r>
        <w:rPr>
          <w:rFonts w:hint="cs"/>
          <w:rtl/>
        </w:rPr>
        <w:t xml:space="preserve"> </w:t>
      </w:r>
      <w:r w:rsidR="00FB7EE5">
        <w:rPr>
          <w:rFonts w:hint="cs"/>
          <w:rtl/>
        </w:rPr>
        <w:t xml:space="preserve">حاصلاً </w:t>
      </w:r>
      <w:r>
        <w:rPr>
          <w:rFonts w:hint="cs"/>
          <w:rtl/>
        </w:rPr>
        <w:t>أو غير حاصل</w:t>
      </w:r>
      <w:r w:rsidR="00FB7EE5">
        <w:rPr>
          <w:rFonts w:hint="cs"/>
          <w:rtl/>
        </w:rPr>
        <w:t>.</w:t>
      </w:r>
    </w:p>
    <w:p w14:paraId="288BF79F" w14:textId="77777777" w:rsidR="009B6015" w:rsidRDefault="002A5C75" w:rsidP="005145D4">
      <w:pPr>
        <w:rPr>
          <w:rtl/>
        </w:rPr>
      </w:pPr>
      <w:r>
        <w:rPr>
          <w:rFonts w:hint="cs"/>
          <w:rtl/>
        </w:rPr>
        <w:t xml:space="preserve"> وكذلك معظم الأشياء التي تؤكل </w:t>
      </w:r>
      <w:r w:rsidR="00FB7EE5">
        <w:rPr>
          <w:rFonts w:hint="cs"/>
          <w:rtl/>
        </w:rPr>
        <w:t>و</w:t>
      </w:r>
      <w:r>
        <w:rPr>
          <w:rFonts w:hint="cs"/>
          <w:rtl/>
        </w:rPr>
        <w:t xml:space="preserve">تحتاج إلى الوقت </w:t>
      </w:r>
      <w:r w:rsidR="00FB7EE5">
        <w:rPr>
          <w:rFonts w:hint="cs"/>
          <w:rtl/>
        </w:rPr>
        <w:t>للنضوج</w:t>
      </w:r>
      <w:r>
        <w:rPr>
          <w:rFonts w:hint="cs"/>
          <w:rtl/>
        </w:rPr>
        <w:t xml:space="preserve">، </w:t>
      </w:r>
      <w:r w:rsidR="00FB7EE5">
        <w:rPr>
          <w:rFonts w:hint="cs"/>
          <w:rtl/>
        </w:rPr>
        <w:t>فهي</w:t>
      </w:r>
      <w:r>
        <w:rPr>
          <w:rFonts w:hint="cs"/>
          <w:rtl/>
        </w:rPr>
        <w:t xml:space="preserve"> مشمولة بكلام الإمام (ع)</w:t>
      </w:r>
      <w:r w:rsidR="00DC2D9F">
        <w:rPr>
          <w:rFonts w:hint="cs"/>
          <w:rtl/>
        </w:rPr>
        <w:t>،</w:t>
      </w:r>
      <w:r>
        <w:rPr>
          <w:rFonts w:hint="cs"/>
          <w:rtl/>
        </w:rPr>
        <w:t xml:space="preserve"> وبعبارة واضحة الإمام </w:t>
      </w:r>
      <w:r w:rsidR="00DC2D9F">
        <w:rPr>
          <w:rFonts w:hint="cs"/>
          <w:rtl/>
        </w:rPr>
        <w:t xml:space="preserve">عليه السلام </w:t>
      </w:r>
      <w:r>
        <w:rPr>
          <w:rFonts w:hint="cs"/>
          <w:rtl/>
        </w:rPr>
        <w:t>ناظر إلى الم</w:t>
      </w:r>
      <w:r w:rsidR="00DC2D9F">
        <w:rPr>
          <w:rFonts w:hint="cs"/>
          <w:rtl/>
        </w:rPr>
        <w:t>أ</w:t>
      </w:r>
      <w:r>
        <w:rPr>
          <w:rFonts w:hint="cs"/>
          <w:rtl/>
        </w:rPr>
        <w:t xml:space="preserve">كول لا إلى الزمان الذي يؤكل </w:t>
      </w:r>
      <w:r w:rsidR="00DC2D9F">
        <w:rPr>
          <w:rFonts w:hint="cs"/>
          <w:rtl/>
        </w:rPr>
        <w:t>أ</w:t>
      </w:r>
      <w:r>
        <w:rPr>
          <w:rFonts w:hint="cs"/>
          <w:rtl/>
        </w:rPr>
        <w:t>و</w:t>
      </w:r>
      <w:r w:rsidR="00DC2D9F">
        <w:rPr>
          <w:rFonts w:hint="cs"/>
          <w:rtl/>
        </w:rPr>
        <w:t xml:space="preserve"> </w:t>
      </w:r>
      <w:r>
        <w:rPr>
          <w:rFonts w:hint="cs"/>
          <w:rtl/>
        </w:rPr>
        <w:t>إلى الظرف</w:t>
      </w:r>
      <w:r w:rsidR="009B6015">
        <w:rPr>
          <w:rFonts w:hint="cs"/>
          <w:rtl/>
        </w:rPr>
        <w:t>.</w:t>
      </w:r>
    </w:p>
    <w:p w14:paraId="6ED04626" w14:textId="77777777" w:rsidR="002E34E7" w:rsidRDefault="001A41EC" w:rsidP="005145D4">
      <w:pPr>
        <w:rPr>
          <w:rtl/>
        </w:rPr>
      </w:pPr>
      <w:r>
        <w:rPr>
          <w:rFonts w:hint="cs"/>
          <w:rtl/>
        </w:rPr>
        <w:t>ثم صحح (رض)</w:t>
      </w:r>
      <w:r w:rsidR="002A5C75">
        <w:rPr>
          <w:rFonts w:hint="cs"/>
          <w:rtl/>
        </w:rPr>
        <w:t xml:space="preserve"> السجود على الثمار غير الم</w:t>
      </w:r>
      <w:r>
        <w:rPr>
          <w:rFonts w:hint="cs"/>
          <w:rtl/>
        </w:rPr>
        <w:t>أ</w:t>
      </w:r>
      <w:r w:rsidR="002A5C75">
        <w:rPr>
          <w:rFonts w:hint="cs"/>
          <w:rtl/>
        </w:rPr>
        <w:t xml:space="preserve">كولة أيضاً، </w:t>
      </w:r>
      <w:r>
        <w:rPr>
          <w:rFonts w:hint="cs"/>
          <w:rtl/>
        </w:rPr>
        <w:t>و</w:t>
      </w:r>
      <w:r w:rsidR="002A5C75">
        <w:rPr>
          <w:rFonts w:hint="cs"/>
          <w:rtl/>
        </w:rPr>
        <w:t>هذ</w:t>
      </w:r>
      <w:r>
        <w:rPr>
          <w:rFonts w:hint="cs"/>
          <w:rtl/>
        </w:rPr>
        <w:t>ه</w:t>
      </w:r>
      <w:r w:rsidR="002A5C75">
        <w:rPr>
          <w:rFonts w:hint="cs"/>
          <w:rtl/>
        </w:rPr>
        <w:t xml:space="preserve"> الفتوى </w:t>
      </w:r>
      <w:proofErr w:type="spellStart"/>
      <w:r w:rsidR="002A5C75">
        <w:rPr>
          <w:rFonts w:hint="cs"/>
          <w:rtl/>
        </w:rPr>
        <w:t>لليزدي</w:t>
      </w:r>
      <w:proofErr w:type="spellEnd"/>
      <w:r w:rsidR="002A5C75">
        <w:rPr>
          <w:rFonts w:hint="cs"/>
          <w:rtl/>
        </w:rPr>
        <w:t xml:space="preserve"> فيه</w:t>
      </w:r>
      <w:r>
        <w:rPr>
          <w:rFonts w:hint="cs"/>
          <w:rtl/>
        </w:rPr>
        <w:t>ا</w:t>
      </w:r>
      <w:r w:rsidR="002A5C75">
        <w:rPr>
          <w:rFonts w:hint="cs"/>
          <w:rtl/>
        </w:rPr>
        <w:t xml:space="preserve"> تأمل </w:t>
      </w:r>
      <w:r w:rsidR="002E34E7">
        <w:rPr>
          <w:rFonts w:hint="cs"/>
          <w:rtl/>
        </w:rPr>
        <w:t>ف</w:t>
      </w:r>
      <w:r w:rsidR="002A5C75">
        <w:rPr>
          <w:rFonts w:hint="cs"/>
          <w:rtl/>
        </w:rPr>
        <w:t>هل الشيء الذي يؤكل دواءً ممنوع</w:t>
      </w:r>
      <w:r w:rsidR="002E34E7">
        <w:rPr>
          <w:rFonts w:hint="cs"/>
          <w:rtl/>
        </w:rPr>
        <w:t xml:space="preserve"> السجود عليه</w:t>
      </w:r>
      <w:r w:rsidR="002A5C75">
        <w:rPr>
          <w:rFonts w:hint="cs"/>
          <w:rtl/>
        </w:rPr>
        <w:t xml:space="preserve"> أو لا</w:t>
      </w:r>
      <w:r w:rsidR="002E34E7">
        <w:rPr>
          <w:rFonts w:hint="cs"/>
          <w:rtl/>
        </w:rPr>
        <w:t>؟</w:t>
      </w:r>
    </w:p>
    <w:p w14:paraId="6828DA62" w14:textId="77777777" w:rsidR="00A10721" w:rsidRDefault="00C9300D" w:rsidP="005145D4">
      <w:pPr>
        <w:rPr>
          <w:rtl/>
        </w:rPr>
      </w:pPr>
      <w:r>
        <w:rPr>
          <w:rFonts w:hint="cs"/>
          <w:rtl/>
        </w:rPr>
        <w:t>وبحسب</w:t>
      </w:r>
      <w:r w:rsidR="002A5C75">
        <w:rPr>
          <w:rFonts w:hint="cs"/>
          <w:rtl/>
        </w:rPr>
        <w:t xml:space="preserve"> كلام الإمام (ع) </w:t>
      </w:r>
      <w:r>
        <w:rPr>
          <w:rFonts w:hint="cs"/>
          <w:rtl/>
        </w:rPr>
        <w:t>في الرواية هو</w:t>
      </w:r>
      <w:r w:rsidR="002A5C75">
        <w:rPr>
          <w:rFonts w:hint="cs"/>
          <w:rtl/>
        </w:rPr>
        <w:t xml:space="preserve"> مأكول </w:t>
      </w:r>
      <w:r>
        <w:rPr>
          <w:rFonts w:hint="cs"/>
          <w:rtl/>
        </w:rPr>
        <w:t>لكن الظاهر من</w:t>
      </w:r>
      <w:r w:rsidR="002A5C75">
        <w:rPr>
          <w:rFonts w:hint="cs"/>
          <w:rtl/>
        </w:rPr>
        <w:t xml:space="preserve"> </w:t>
      </w:r>
      <w:proofErr w:type="spellStart"/>
      <w:r w:rsidR="002A5C75">
        <w:rPr>
          <w:rFonts w:hint="cs"/>
          <w:rtl/>
        </w:rPr>
        <w:t>فقها</w:t>
      </w:r>
      <w:r>
        <w:rPr>
          <w:rFonts w:hint="cs"/>
          <w:rtl/>
        </w:rPr>
        <w:t>ئ</w:t>
      </w:r>
      <w:r w:rsidR="002A5C75">
        <w:rPr>
          <w:rFonts w:hint="cs"/>
          <w:rtl/>
        </w:rPr>
        <w:t>نا</w:t>
      </w:r>
      <w:proofErr w:type="spellEnd"/>
      <w:r w:rsidR="002A5C75">
        <w:rPr>
          <w:rFonts w:hint="cs"/>
          <w:rtl/>
        </w:rPr>
        <w:t xml:space="preserve"> الأبرار موافقة </w:t>
      </w:r>
      <w:proofErr w:type="spellStart"/>
      <w:r w:rsidR="002A5C75">
        <w:rPr>
          <w:rFonts w:hint="cs"/>
          <w:rtl/>
        </w:rPr>
        <w:t>اليزدي</w:t>
      </w:r>
      <w:proofErr w:type="spellEnd"/>
      <w:r w:rsidR="002A5C75">
        <w:rPr>
          <w:rFonts w:hint="cs"/>
          <w:rtl/>
        </w:rPr>
        <w:t xml:space="preserve"> (رض)</w:t>
      </w:r>
      <w:r>
        <w:rPr>
          <w:rFonts w:hint="cs"/>
          <w:rtl/>
        </w:rPr>
        <w:t>،</w:t>
      </w:r>
      <w:r w:rsidR="002A5C75">
        <w:rPr>
          <w:rFonts w:hint="cs"/>
          <w:rtl/>
        </w:rPr>
        <w:t xml:space="preserve"> </w:t>
      </w:r>
      <w:r>
        <w:rPr>
          <w:rFonts w:hint="cs"/>
          <w:rtl/>
        </w:rPr>
        <w:t>و</w:t>
      </w:r>
      <w:r w:rsidR="002A5C75">
        <w:rPr>
          <w:rFonts w:hint="cs"/>
          <w:rtl/>
        </w:rPr>
        <w:t>كأن</w:t>
      </w:r>
      <w:r w:rsidR="002B75C6">
        <w:rPr>
          <w:rFonts w:hint="cs"/>
          <w:rtl/>
        </w:rPr>
        <w:t xml:space="preserve"> لسان الدليل</w:t>
      </w:r>
      <w:r w:rsidR="002A5C75">
        <w:rPr>
          <w:rFonts w:hint="cs"/>
          <w:rtl/>
        </w:rPr>
        <w:t xml:space="preserve"> ناظر إلى </w:t>
      </w:r>
      <w:r w:rsidR="002B75C6">
        <w:rPr>
          <w:rFonts w:hint="cs"/>
          <w:rtl/>
        </w:rPr>
        <w:t xml:space="preserve">الأكل في </w:t>
      </w:r>
      <w:r w:rsidR="002A5C75">
        <w:rPr>
          <w:rFonts w:hint="cs"/>
          <w:rtl/>
        </w:rPr>
        <w:t>غير ال</w:t>
      </w:r>
      <w:r w:rsidR="002B75C6">
        <w:rPr>
          <w:rFonts w:hint="cs"/>
          <w:rtl/>
        </w:rPr>
        <w:t>علاج،</w:t>
      </w:r>
      <w:r w:rsidR="002A5C75">
        <w:rPr>
          <w:rFonts w:hint="cs"/>
          <w:rtl/>
        </w:rPr>
        <w:t xml:space="preserve"> </w:t>
      </w:r>
      <w:r w:rsidR="002B75C6">
        <w:rPr>
          <w:rFonts w:hint="cs"/>
          <w:rtl/>
        </w:rPr>
        <w:t>أ</w:t>
      </w:r>
      <w:r w:rsidR="002A5C75">
        <w:rPr>
          <w:rFonts w:hint="cs"/>
          <w:rtl/>
        </w:rPr>
        <w:t xml:space="preserve">ما إذا كان من المأكول لأجل العلاج </w:t>
      </w:r>
      <w:r w:rsidR="00A10721">
        <w:rPr>
          <w:rFonts w:hint="cs"/>
          <w:rtl/>
        </w:rPr>
        <w:t>فغير مشمول.</w:t>
      </w:r>
    </w:p>
    <w:p w14:paraId="05EBC48D" w14:textId="77777777" w:rsidR="000136B2" w:rsidRDefault="00A10721" w:rsidP="005145D4">
      <w:pPr>
        <w:rPr>
          <w:rtl/>
        </w:rPr>
      </w:pPr>
      <w:r>
        <w:rPr>
          <w:rFonts w:hint="cs"/>
          <w:rtl/>
        </w:rPr>
        <w:t>و</w:t>
      </w:r>
      <w:r w:rsidR="002A5C75">
        <w:rPr>
          <w:rFonts w:hint="cs"/>
          <w:rtl/>
        </w:rPr>
        <w:t xml:space="preserve">هذا غير واضح على خادم الطلبة </w:t>
      </w:r>
      <w:r w:rsidR="0004225C">
        <w:rPr>
          <w:rFonts w:hint="cs"/>
          <w:rtl/>
        </w:rPr>
        <w:t xml:space="preserve">فكان </w:t>
      </w:r>
      <w:r w:rsidR="002A5C75">
        <w:rPr>
          <w:rFonts w:hint="cs"/>
          <w:rtl/>
        </w:rPr>
        <w:t>لا</w:t>
      </w:r>
      <w:r w:rsidR="0004225C">
        <w:rPr>
          <w:rFonts w:hint="cs"/>
          <w:rtl/>
        </w:rPr>
        <w:t xml:space="preserve"> </w:t>
      </w:r>
      <w:r w:rsidR="002A5C75">
        <w:rPr>
          <w:rFonts w:hint="cs"/>
          <w:rtl/>
        </w:rPr>
        <w:t xml:space="preserve">بد من قيد </w:t>
      </w:r>
      <w:r w:rsidR="0004225C">
        <w:rPr>
          <w:rFonts w:hint="cs"/>
          <w:rtl/>
        </w:rPr>
        <w:t xml:space="preserve">فيه </w:t>
      </w:r>
      <w:r w:rsidR="000136B2">
        <w:rPr>
          <w:rFonts w:hint="cs"/>
          <w:rtl/>
        </w:rPr>
        <w:t>يوضح هذا القسم من الثمار غير المأكولة كالحنظل كما مثّل.</w:t>
      </w:r>
    </w:p>
    <w:p w14:paraId="4C45667C" w14:textId="6FCBB8B0" w:rsidR="00306F07" w:rsidRDefault="00327160">
      <w:r>
        <w:rPr>
          <w:rFonts w:hint="cs"/>
          <w:rtl/>
        </w:rPr>
        <w:t>وللكلام تتمة والحمد لله رب العالمين.</w:t>
      </w:r>
    </w:p>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C75"/>
    <w:rsid w:val="000136B2"/>
    <w:rsid w:val="0004225C"/>
    <w:rsid w:val="000944F1"/>
    <w:rsid w:val="000B27AF"/>
    <w:rsid w:val="001A41EC"/>
    <w:rsid w:val="002001BF"/>
    <w:rsid w:val="00224460"/>
    <w:rsid w:val="00245020"/>
    <w:rsid w:val="002A5C75"/>
    <w:rsid w:val="002B75C6"/>
    <w:rsid w:val="002E34E7"/>
    <w:rsid w:val="00306F07"/>
    <w:rsid w:val="00327160"/>
    <w:rsid w:val="003D1221"/>
    <w:rsid w:val="00423B73"/>
    <w:rsid w:val="004D5511"/>
    <w:rsid w:val="005145D4"/>
    <w:rsid w:val="0052090A"/>
    <w:rsid w:val="005F72A1"/>
    <w:rsid w:val="007F63E0"/>
    <w:rsid w:val="00811EC9"/>
    <w:rsid w:val="008C3525"/>
    <w:rsid w:val="009B6015"/>
    <w:rsid w:val="00A10721"/>
    <w:rsid w:val="00A6080C"/>
    <w:rsid w:val="00AE603B"/>
    <w:rsid w:val="00C43DB8"/>
    <w:rsid w:val="00C9300D"/>
    <w:rsid w:val="00CE5E67"/>
    <w:rsid w:val="00D83E35"/>
    <w:rsid w:val="00DC2D9F"/>
    <w:rsid w:val="00EE3380"/>
    <w:rsid w:val="00FB7E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C4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5C75"/>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2A5C7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2A5C7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2A5C75"/>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2A5C75"/>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2A5C75"/>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2A5C7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A5C7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A5C7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A5C7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2A5C75"/>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2A5C75"/>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2A5C75"/>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2A5C75"/>
    <w:rPr>
      <w:rFonts w:eastAsiaTheme="majorEastAsia" w:cstheme="majorBidi"/>
      <w:i/>
      <w:iCs/>
      <w:color w:val="365F91" w:themeColor="accent1" w:themeShade="BF"/>
    </w:rPr>
  </w:style>
  <w:style w:type="character" w:customStyle="1" w:styleId="5Char">
    <w:name w:val="عنوان 5 Char"/>
    <w:basedOn w:val="a0"/>
    <w:link w:val="5"/>
    <w:uiPriority w:val="9"/>
    <w:semiHidden/>
    <w:rsid w:val="002A5C75"/>
    <w:rPr>
      <w:rFonts w:eastAsiaTheme="majorEastAsia" w:cstheme="majorBidi"/>
      <w:color w:val="365F91" w:themeColor="accent1" w:themeShade="BF"/>
    </w:rPr>
  </w:style>
  <w:style w:type="character" w:customStyle="1" w:styleId="6Char">
    <w:name w:val="عنوان 6 Char"/>
    <w:basedOn w:val="a0"/>
    <w:link w:val="6"/>
    <w:uiPriority w:val="9"/>
    <w:semiHidden/>
    <w:rsid w:val="002A5C75"/>
    <w:rPr>
      <w:rFonts w:eastAsiaTheme="majorEastAsia" w:cstheme="majorBidi"/>
      <w:i/>
      <w:iCs/>
      <w:color w:val="595959" w:themeColor="text1" w:themeTint="A6"/>
    </w:rPr>
  </w:style>
  <w:style w:type="character" w:customStyle="1" w:styleId="7Char">
    <w:name w:val="عنوان 7 Char"/>
    <w:basedOn w:val="a0"/>
    <w:link w:val="7"/>
    <w:uiPriority w:val="9"/>
    <w:semiHidden/>
    <w:rsid w:val="002A5C75"/>
    <w:rPr>
      <w:rFonts w:eastAsiaTheme="majorEastAsia" w:cstheme="majorBidi"/>
      <w:color w:val="595959" w:themeColor="text1" w:themeTint="A6"/>
    </w:rPr>
  </w:style>
  <w:style w:type="character" w:customStyle="1" w:styleId="8Char">
    <w:name w:val="عنوان 8 Char"/>
    <w:basedOn w:val="a0"/>
    <w:link w:val="8"/>
    <w:uiPriority w:val="9"/>
    <w:semiHidden/>
    <w:rsid w:val="002A5C75"/>
    <w:rPr>
      <w:rFonts w:eastAsiaTheme="majorEastAsia" w:cstheme="majorBidi"/>
      <w:i/>
      <w:iCs/>
      <w:color w:val="272727" w:themeColor="text1" w:themeTint="D8"/>
    </w:rPr>
  </w:style>
  <w:style w:type="character" w:customStyle="1" w:styleId="9Char">
    <w:name w:val="عنوان 9 Char"/>
    <w:basedOn w:val="a0"/>
    <w:link w:val="9"/>
    <w:uiPriority w:val="9"/>
    <w:semiHidden/>
    <w:rsid w:val="002A5C75"/>
    <w:rPr>
      <w:rFonts w:eastAsiaTheme="majorEastAsia" w:cstheme="majorBidi"/>
      <w:color w:val="272727" w:themeColor="text1" w:themeTint="D8"/>
    </w:rPr>
  </w:style>
  <w:style w:type="paragraph" w:styleId="a3">
    <w:name w:val="Title"/>
    <w:basedOn w:val="a"/>
    <w:next w:val="a"/>
    <w:link w:val="Char"/>
    <w:uiPriority w:val="10"/>
    <w:qFormat/>
    <w:rsid w:val="002A5C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A5C7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A5C75"/>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A5C7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A5C75"/>
    <w:pPr>
      <w:spacing w:before="160" w:after="160"/>
      <w:jc w:val="center"/>
    </w:pPr>
    <w:rPr>
      <w:i/>
      <w:iCs/>
      <w:color w:val="404040" w:themeColor="text1" w:themeTint="BF"/>
    </w:rPr>
  </w:style>
  <w:style w:type="character" w:customStyle="1" w:styleId="Char1">
    <w:name w:val="اقتباس Char"/>
    <w:basedOn w:val="a0"/>
    <w:link w:val="a5"/>
    <w:uiPriority w:val="29"/>
    <w:rsid w:val="002A5C75"/>
    <w:rPr>
      <w:i/>
      <w:iCs/>
      <w:color w:val="404040" w:themeColor="text1" w:themeTint="BF"/>
    </w:rPr>
  </w:style>
  <w:style w:type="paragraph" w:styleId="a6">
    <w:name w:val="List Paragraph"/>
    <w:basedOn w:val="a"/>
    <w:uiPriority w:val="34"/>
    <w:qFormat/>
    <w:rsid w:val="002A5C75"/>
    <w:pPr>
      <w:ind w:left="720"/>
      <w:contextualSpacing/>
    </w:pPr>
  </w:style>
  <w:style w:type="character" w:styleId="a7">
    <w:name w:val="Intense Emphasis"/>
    <w:basedOn w:val="a0"/>
    <w:uiPriority w:val="21"/>
    <w:qFormat/>
    <w:rsid w:val="002A5C75"/>
    <w:rPr>
      <w:i/>
      <w:iCs/>
      <w:color w:val="365F91" w:themeColor="accent1" w:themeShade="BF"/>
    </w:rPr>
  </w:style>
  <w:style w:type="paragraph" w:styleId="a8">
    <w:name w:val="Intense Quote"/>
    <w:basedOn w:val="a"/>
    <w:next w:val="a"/>
    <w:link w:val="Char2"/>
    <w:uiPriority w:val="30"/>
    <w:qFormat/>
    <w:rsid w:val="002A5C7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2A5C75"/>
    <w:rPr>
      <w:i/>
      <w:iCs/>
      <w:color w:val="365F91" w:themeColor="accent1" w:themeShade="BF"/>
    </w:rPr>
  </w:style>
  <w:style w:type="character" w:styleId="a9">
    <w:name w:val="Intense Reference"/>
    <w:basedOn w:val="a0"/>
    <w:uiPriority w:val="32"/>
    <w:qFormat/>
    <w:rsid w:val="002A5C75"/>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5C75"/>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2A5C7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2A5C7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2A5C75"/>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2A5C75"/>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2A5C75"/>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2A5C7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A5C7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A5C7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A5C7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2A5C75"/>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2A5C75"/>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2A5C75"/>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2A5C75"/>
    <w:rPr>
      <w:rFonts w:eastAsiaTheme="majorEastAsia" w:cstheme="majorBidi"/>
      <w:i/>
      <w:iCs/>
      <w:color w:val="365F91" w:themeColor="accent1" w:themeShade="BF"/>
    </w:rPr>
  </w:style>
  <w:style w:type="character" w:customStyle="1" w:styleId="5Char">
    <w:name w:val="عنوان 5 Char"/>
    <w:basedOn w:val="a0"/>
    <w:link w:val="5"/>
    <w:uiPriority w:val="9"/>
    <w:semiHidden/>
    <w:rsid w:val="002A5C75"/>
    <w:rPr>
      <w:rFonts w:eastAsiaTheme="majorEastAsia" w:cstheme="majorBidi"/>
      <w:color w:val="365F91" w:themeColor="accent1" w:themeShade="BF"/>
    </w:rPr>
  </w:style>
  <w:style w:type="character" w:customStyle="1" w:styleId="6Char">
    <w:name w:val="عنوان 6 Char"/>
    <w:basedOn w:val="a0"/>
    <w:link w:val="6"/>
    <w:uiPriority w:val="9"/>
    <w:semiHidden/>
    <w:rsid w:val="002A5C75"/>
    <w:rPr>
      <w:rFonts w:eastAsiaTheme="majorEastAsia" w:cstheme="majorBidi"/>
      <w:i/>
      <w:iCs/>
      <w:color w:val="595959" w:themeColor="text1" w:themeTint="A6"/>
    </w:rPr>
  </w:style>
  <w:style w:type="character" w:customStyle="1" w:styleId="7Char">
    <w:name w:val="عنوان 7 Char"/>
    <w:basedOn w:val="a0"/>
    <w:link w:val="7"/>
    <w:uiPriority w:val="9"/>
    <w:semiHidden/>
    <w:rsid w:val="002A5C75"/>
    <w:rPr>
      <w:rFonts w:eastAsiaTheme="majorEastAsia" w:cstheme="majorBidi"/>
      <w:color w:val="595959" w:themeColor="text1" w:themeTint="A6"/>
    </w:rPr>
  </w:style>
  <w:style w:type="character" w:customStyle="1" w:styleId="8Char">
    <w:name w:val="عنوان 8 Char"/>
    <w:basedOn w:val="a0"/>
    <w:link w:val="8"/>
    <w:uiPriority w:val="9"/>
    <w:semiHidden/>
    <w:rsid w:val="002A5C75"/>
    <w:rPr>
      <w:rFonts w:eastAsiaTheme="majorEastAsia" w:cstheme="majorBidi"/>
      <w:i/>
      <w:iCs/>
      <w:color w:val="272727" w:themeColor="text1" w:themeTint="D8"/>
    </w:rPr>
  </w:style>
  <w:style w:type="character" w:customStyle="1" w:styleId="9Char">
    <w:name w:val="عنوان 9 Char"/>
    <w:basedOn w:val="a0"/>
    <w:link w:val="9"/>
    <w:uiPriority w:val="9"/>
    <w:semiHidden/>
    <w:rsid w:val="002A5C75"/>
    <w:rPr>
      <w:rFonts w:eastAsiaTheme="majorEastAsia" w:cstheme="majorBidi"/>
      <w:color w:val="272727" w:themeColor="text1" w:themeTint="D8"/>
    </w:rPr>
  </w:style>
  <w:style w:type="paragraph" w:styleId="a3">
    <w:name w:val="Title"/>
    <w:basedOn w:val="a"/>
    <w:next w:val="a"/>
    <w:link w:val="Char"/>
    <w:uiPriority w:val="10"/>
    <w:qFormat/>
    <w:rsid w:val="002A5C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A5C7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A5C75"/>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A5C7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A5C75"/>
    <w:pPr>
      <w:spacing w:before="160" w:after="160"/>
      <w:jc w:val="center"/>
    </w:pPr>
    <w:rPr>
      <w:i/>
      <w:iCs/>
      <w:color w:val="404040" w:themeColor="text1" w:themeTint="BF"/>
    </w:rPr>
  </w:style>
  <w:style w:type="character" w:customStyle="1" w:styleId="Char1">
    <w:name w:val="اقتباس Char"/>
    <w:basedOn w:val="a0"/>
    <w:link w:val="a5"/>
    <w:uiPriority w:val="29"/>
    <w:rsid w:val="002A5C75"/>
    <w:rPr>
      <w:i/>
      <w:iCs/>
      <w:color w:val="404040" w:themeColor="text1" w:themeTint="BF"/>
    </w:rPr>
  </w:style>
  <w:style w:type="paragraph" w:styleId="a6">
    <w:name w:val="List Paragraph"/>
    <w:basedOn w:val="a"/>
    <w:uiPriority w:val="34"/>
    <w:qFormat/>
    <w:rsid w:val="002A5C75"/>
    <w:pPr>
      <w:ind w:left="720"/>
      <w:contextualSpacing/>
    </w:pPr>
  </w:style>
  <w:style w:type="character" w:styleId="a7">
    <w:name w:val="Intense Emphasis"/>
    <w:basedOn w:val="a0"/>
    <w:uiPriority w:val="21"/>
    <w:qFormat/>
    <w:rsid w:val="002A5C75"/>
    <w:rPr>
      <w:i/>
      <w:iCs/>
      <w:color w:val="365F91" w:themeColor="accent1" w:themeShade="BF"/>
    </w:rPr>
  </w:style>
  <w:style w:type="paragraph" w:styleId="a8">
    <w:name w:val="Intense Quote"/>
    <w:basedOn w:val="a"/>
    <w:next w:val="a"/>
    <w:link w:val="Char2"/>
    <w:uiPriority w:val="30"/>
    <w:qFormat/>
    <w:rsid w:val="002A5C7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2A5C75"/>
    <w:rPr>
      <w:i/>
      <w:iCs/>
      <w:color w:val="365F91" w:themeColor="accent1" w:themeShade="BF"/>
    </w:rPr>
  </w:style>
  <w:style w:type="character" w:styleId="a9">
    <w:name w:val="Intense Reference"/>
    <w:basedOn w:val="a0"/>
    <w:uiPriority w:val="32"/>
    <w:qFormat/>
    <w:rsid w:val="002A5C75"/>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288</Words>
  <Characters>1643</Characters>
  <Application>Microsoft Office Word</Application>
  <DocSecurity>0</DocSecurity>
  <Lines>13</Lines>
  <Paragraphs>3</Paragraphs>
  <ScaleCrop>false</ScaleCrop>
  <Company/>
  <LinksUpToDate>false</LinksUpToDate>
  <CharactersWithSpaces>1928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28</cp:revision>
  <dcterms:created xsi:type="dcterms:W3CDTF">2026-04-20T19:08:00Z</dcterms:created>
  <dcterms:modified xsi:type="dcterms:W3CDTF">2026-04-21T04:42:00Z</dcterms:modified>
</cp:coreProperties>
</file>