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906E422" w14:textId="52072F36" w:rsidR="00FD187F" w:rsidRPr="00FD187F" w:rsidRDefault="00FD187F" w:rsidP="00FD187F">
      <w:pPr>
        <w:jc w:val="center"/>
        <w:rPr>
          <w:sz w:val="32"/>
          <w:szCs w:val="32"/>
          <w:rtl/>
        </w:rPr>
      </w:pPr>
      <w:r w:rsidRPr="00FD187F">
        <w:rPr>
          <w:rFonts w:cs="Arial"/>
          <w:sz w:val="32"/>
          <w:szCs w:val="32"/>
          <w:rtl/>
        </w:rPr>
        <w:t>درس الفقه 2</w:t>
      </w:r>
      <w:r w:rsidRPr="00FD187F">
        <w:rPr>
          <w:rFonts w:cs="Arial" w:hint="cs"/>
          <w:sz w:val="32"/>
          <w:szCs w:val="32"/>
          <w:rtl/>
        </w:rPr>
        <w:t>3</w:t>
      </w:r>
      <w:r w:rsidRPr="00FD187F">
        <w:rPr>
          <w:rFonts w:cs="Arial"/>
          <w:sz w:val="32"/>
          <w:szCs w:val="32"/>
          <w:rtl/>
        </w:rPr>
        <w:t xml:space="preserve"> شعبان 1447هـ‏</w:t>
      </w:r>
    </w:p>
    <w:p w14:paraId="386AB123" w14:textId="45E406B2" w:rsidR="00FD187F" w:rsidRPr="00FD187F" w:rsidRDefault="00FD187F" w:rsidP="00635388">
      <w:pPr>
        <w:jc w:val="center"/>
        <w:rPr>
          <w:sz w:val="32"/>
          <w:szCs w:val="32"/>
          <w:rtl/>
        </w:rPr>
      </w:pPr>
      <w:r w:rsidRPr="00FD187F">
        <w:rPr>
          <w:rFonts w:cs="Arial" w:hint="cs"/>
          <w:sz w:val="32"/>
          <w:szCs w:val="32"/>
          <w:rtl/>
        </w:rPr>
        <w:t>الأربعاء</w:t>
      </w:r>
      <w:r w:rsidRPr="00FD187F">
        <w:rPr>
          <w:rFonts w:cs="Arial"/>
          <w:sz w:val="32"/>
          <w:szCs w:val="32"/>
          <w:rtl/>
        </w:rPr>
        <w:t xml:space="preserve"> </w:t>
      </w:r>
      <w:r w:rsidRPr="00FD187F">
        <w:rPr>
          <w:rFonts w:cs="Arial" w:hint="cs"/>
          <w:sz w:val="32"/>
          <w:szCs w:val="32"/>
          <w:rtl/>
        </w:rPr>
        <w:t>11</w:t>
      </w:r>
      <w:r w:rsidRPr="00FD187F">
        <w:rPr>
          <w:rFonts w:cs="Arial"/>
          <w:sz w:val="32"/>
          <w:szCs w:val="32"/>
          <w:rtl/>
        </w:rPr>
        <w:t xml:space="preserve"> </w:t>
      </w:r>
      <w:r w:rsidR="00635388">
        <w:rPr>
          <w:rFonts w:cs="Arial" w:hint="cs"/>
          <w:sz w:val="32"/>
          <w:szCs w:val="32"/>
          <w:rtl/>
        </w:rPr>
        <w:t>شباط</w:t>
      </w:r>
      <w:bookmarkStart w:id="0" w:name="_GoBack"/>
      <w:bookmarkEnd w:id="0"/>
      <w:r w:rsidRPr="00FD187F">
        <w:rPr>
          <w:rFonts w:cs="Arial"/>
          <w:sz w:val="32"/>
          <w:szCs w:val="32"/>
          <w:rtl/>
        </w:rPr>
        <w:t xml:space="preserve"> 2026‏ م</w:t>
      </w:r>
    </w:p>
    <w:p w14:paraId="701A5BD0" w14:textId="7FB53435" w:rsidR="00FD187F" w:rsidRPr="00635388" w:rsidRDefault="00635388" w:rsidP="00635388">
      <w:pPr>
        <w:jc w:val="center"/>
        <w:rPr>
          <w:rFonts w:cs="Arial"/>
          <w:sz w:val="32"/>
          <w:szCs w:val="32"/>
          <w:rtl/>
        </w:rPr>
      </w:pPr>
      <w:r>
        <w:rPr>
          <w:rFonts w:cs="Arial" w:hint="cs"/>
          <w:sz w:val="32"/>
          <w:szCs w:val="32"/>
          <w:rtl/>
        </w:rPr>
        <w:t xml:space="preserve">الموضوع: </w:t>
      </w:r>
      <w:r w:rsidR="00FD187F" w:rsidRPr="00FD187F">
        <w:rPr>
          <w:rFonts w:cs="Arial"/>
          <w:sz w:val="32"/>
          <w:szCs w:val="32"/>
          <w:rtl/>
        </w:rPr>
        <w:t xml:space="preserve">مكان المصلي: السجود على </w:t>
      </w:r>
      <w:r w:rsidR="00CF658B">
        <w:rPr>
          <w:rFonts w:cs="Arial" w:hint="cs"/>
          <w:sz w:val="32"/>
          <w:szCs w:val="32"/>
          <w:rtl/>
        </w:rPr>
        <w:t>الورق والثمر غير المأكولين</w:t>
      </w:r>
    </w:p>
    <w:p w14:paraId="7B26BF08" w14:textId="77777777" w:rsidR="00FD187F" w:rsidRPr="00FD187F" w:rsidRDefault="00FD187F" w:rsidP="00FD187F">
      <w:pPr>
        <w:jc w:val="center"/>
        <w:rPr>
          <w:sz w:val="32"/>
          <w:szCs w:val="32"/>
          <w:rtl/>
        </w:rPr>
      </w:pPr>
      <w:r w:rsidRPr="00FD187F">
        <w:rPr>
          <w:rFonts w:cs="Arial"/>
          <w:sz w:val="32"/>
          <w:szCs w:val="32"/>
          <w:rtl/>
        </w:rPr>
        <w:t>بسم الله الرحمن الرحيم</w:t>
      </w:r>
    </w:p>
    <w:p w14:paraId="261076F5" w14:textId="77777777" w:rsidR="00CB1536" w:rsidRDefault="00CB1536" w:rsidP="00FD187F">
      <w:pPr>
        <w:rPr>
          <w:sz w:val="32"/>
          <w:szCs w:val="32"/>
          <w:rtl/>
        </w:rPr>
      </w:pPr>
      <w:r>
        <w:rPr>
          <w:rFonts w:hint="cs"/>
          <w:sz w:val="32"/>
          <w:szCs w:val="32"/>
          <w:rtl/>
        </w:rPr>
        <w:t xml:space="preserve">وصل الكلام إلى فتوى </w:t>
      </w:r>
      <w:proofErr w:type="spellStart"/>
      <w:r>
        <w:rPr>
          <w:rFonts w:hint="cs"/>
          <w:sz w:val="32"/>
          <w:szCs w:val="32"/>
          <w:rtl/>
        </w:rPr>
        <w:t>اليزدي</w:t>
      </w:r>
      <w:proofErr w:type="spellEnd"/>
      <w:r w:rsidR="00FD187F" w:rsidRPr="00FD187F">
        <w:rPr>
          <w:rFonts w:hint="cs"/>
          <w:sz w:val="32"/>
          <w:szCs w:val="32"/>
          <w:rtl/>
        </w:rPr>
        <w:t xml:space="preserve"> </w:t>
      </w:r>
      <w:r>
        <w:rPr>
          <w:rFonts w:hint="cs"/>
          <w:sz w:val="32"/>
          <w:szCs w:val="32"/>
          <w:rtl/>
        </w:rPr>
        <w:t>ب</w:t>
      </w:r>
      <w:r w:rsidR="00FD187F" w:rsidRPr="00FD187F">
        <w:rPr>
          <w:rFonts w:hint="cs"/>
          <w:sz w:val="32"/>
          <w:szCs w:val="32"/>
          <w:rtl/>
        </w:rPr>
        <w:t>جو</w:t>
      </w:r>
      <w:r>
        <w:rPr>
          <w:rFonts w:hint="cs"/>
          <w:sz w:val="32"/>
          <w:szCs w:val="32"/>
          <w:rtl/>
        </w:rPr>
        <w:t>ا</w:t>
      </w:r>
      <w:r w:rsidR="00FD187F" w:rsidRPr="00FD187F">
        <w:rPr>
          <w:rFonts w:hint="cs"/>
          <w:sz w:val="32"/>
          <w:szCs w:val="32"/>
          <w:rtl/>
        </w:rPr>
        <w:t xml:space="preserve">ز السجود على </w:t>
      </w:r>
      <w:r>
        <w:rPr>
          <w:rFonts w:hint="cs"/>
          <w:sz w:val="32"/>
          <w:szCs w:val="32"/>
          <w:rtl/>
        </w:rPr>
        <w:t>ال</w:t>
      </w:r>
      <w:r w:rsidR="00FD187F" w:rsidRPr="00FD187F">
        <w:rPr>
          <w:rFonts w:hint="cs"/>
          <w:sz w:val="32"/>
          <w:szCs w:val="32"/>
          <w:rtl/>
        </w:rPr>
        <w:t xml:space="preserve">أوراق غير المأكولة إذا كان الورق </w:t>
      </w:r>
      <w:r>
        <w:rPr>
          <w:rFonts w:hint="cs"/>
          <w:sz w:val="32"/>
          <w:szCs w:val="32"/>
          <w:rtl/>
        </w:rPr>
        <w:t>حسبما</w:t>
      </w:r>
      <w:r w:rsidR="00FD187F" w:rsidRPr="00FD187F">
        <w:rPr>
          <w:rFonts w:hint="cs"/>
          <w:sz w:val="32"/>
          <w:szCs w:val="32"/>
          <w:rtl/>
        </w:rPr>
        <w:t xml:space="preserve"> يظهر </w:t>
      </w:r>
      <w:r>
        <w:rPr>
          <w:rFonts w:hint="cs"/>
          <w:sz w:val="32"/>
          <w:szCs w:val="32"/>
          <w:rtl/>
        </w:rPr>
        <w:t xml:space="preserve">أنه من </w:t>
      </w:r>
      <w:r w:rsidR="00FD187F" w:rsidRPr="00FD187F">
        <w:rPr>
          <w:rFonts w:hint="cs"/>
          <w:sz w:val="32"/>
          <w:szCs w:val="32"/>
          <w:rtl/>
        </w:rPr>
        <w:t>الشجر</w:t>
      </w:r>
      <w:r>
        <w:rPr>
          <w:rFonts w:hint="cs"/>
          <w:sz w:val="32"/>
          <w:szCs w:val="32"/>
          <w:rtl/>
        </w:rPr>
        <w:t>.</w:t>
      </w:r>
    </w:p>
    <w:p w14:paraId="165D607C" w14:textId="77777777" w:rsidR="004D6D4B" w:rsidRDefault="001E7603" w:rsidP="004D6D4B">
      <w:pPr>
        <w:rPr>
          <w:sz w:val="32"/>
          <w:szCs w:val="32"/>
          <w:rtl/>
        </w:rPr>
      </w:pPr>
      <w:r>
        <w:rPr>
          <w:rFonts w:hint="cs"/>
          <w:sz w:val="32"/>
          <w:szCs w:val="32"/>
          <w:rtl/>
        </w:rPr>
        <w:t>تعبيره بأنه</w:t>
      </w:r>
      <w:r w:rsidR="00FD187F" w:rsidRPr="00FD187F">
        <w:rPr>
          <w:rFonts w:hint="cs"/>
          <w:sz w:val="32"/>
          <w:szCs w:val="32"/>
          <w:rtl/>
        </w:rPr>
        <w:t xml:space="preserve"> لم يكن مأكولا</w:t>
      </w:r>
      <w:r>
        <w:rPr>
          <w:rFonts w:hint="cs"/>
          <w:sz w:val="32"/>
          <w:szCs w:val="32"/>
          <w:rtl/>
        </w:rPr>
        <w:t>ً</w:t>
      </w:r>
      <w:r w:rsidR="00FD187F" w:rsidRPr="00FD187F">
        <w:rPr>
          <w:rFonts w:hint="cs"/>
          <w:sz w:val="32"/>
          <w:szCs w:val="32"/>
          <w:rtl/>
        </w:rPr>
        <w:t xml:space="preserve"> تعبير مجمل، </w:t>
      </w:r>
      <w:r>
        <w:rPr>
          <w:rFonts w:hint="cs"/>
          <w:sz w:val="32"/>
          <w:szCs w:val="32"/>
          <w:rtl/>
        </w:rPr>
        <w:t>ف</w:t>
      </w:r>
      <w:r w:rsidR="00FD187F" w:rsidRPr="00FD187F">
        <w:rPr>
          <w:rFonts w:hint="cs"/>
          <w:sz w:val="32"/>
          <w:szCs w:val="32"/>
          <w:rtl/>
        </w:rPr>
        <w:t xml:space="preserve">قد يكون المراد بغير المأكول </w:t>
      </w:r>
      <w:r>
        <w:rPr>
          <w:rFonts w:hint="cs"/>
          <w:sz w:val="32"/>
          <w:szCs w:val="32"/>
          <w:rtl/>
        </w:rPr>
        <w:t>أي</w:t>
      </w:r>
      <w:r w:rsidR="00FD187F" w:rsidRPr="00FD187F">
        <w:rPr>
          <w:rFonts w:hint="cs"/>
          <w:sz w:val="32"/>
          <w:szCs w:val="32"/>
          <w:rtl/>
        </w:rPr>
        <w:t xml:space="preserve"> الإنسان </w:t>
      </w:r>
      <w:r>
        <w:rPr>
          <w:rFonts w:hint="cs"/>
          <w:sz w:val="32"/>
          <w:szCs w:val="32"/>
          <w:rtl/>
        </w:rPr>
        <w:t>لا</w:t>
      </w:r>
      <w:r w:rsidR="00FD187F" w:rsidRPr="00FD187F">
        <w:rPr>
          <w:rFonts w:hint="cs"/>
          <w:sz w:val="32"/>
          <w:szCs w:val="32"/>
          <w:rtl/>
        </w:rPr>
        <w:t xml:space="preserve"> يقد</w:t>
      </w:r>
      <w:r>
        <w:rPr>
          <w:rFonts w:hint="cs"/>
          <w:sz w:val="32"/>
          <w:szCs w:val="32"/>
          <w:rtl/>
        </w:rPr>
        <w:t>ر على أكله</w:t>
      </w:r>
      <w:r w:rsidR="00FD187F" w:rsidRPr="00FD187F">
        <w:rPr>
          <w:rFonts w:hint="cs"/>
          <w:sz w:val="32"/>
          <w:szCs w:val="32"/>
          <w:rtl/>
        </w:rPr>
        <w:t xml:space="preserve">، </w:t>
      </w:r>
      <w:r>
        <w:rPr>
          <w:rFonts w:hint="cs"/>
          <w:sz w:val="32"/>
          <w:szCs w:val="32"/>
          <w:rtl/>
        </w:rPr>
        <w:t>و</w:t>
      </w:r>
      <w:r w:rsidR="00FD187F" w:rsidRPr="00FD187F">
        <w:rPr>
          <w:rFonts w:hint="cs"/>
          <w:sz w:val="32"/>
          <w:szCs w:val="32"/>
          <w:rtl/>
        </w:rPr>
        <w:t xml:space="preserve">قد يكون المقصود أنه ليس من المأكول المتعارف، </w:t>
      </w:r>
      <w:r w:rsidR="004D6D4B">
        <w:rPr>
          <w:rFonts w:hint="cs"/>
          <w:sz w:val="32"/>
          <w:szCs w:val="32"/>
          <w:rtl/>
        </w:rPr>
        <w:t>و</w:t>
      </w:r>
      <w:r w:rsidR="00FD187F" w:rsidRPr="00FD187F">
        <w:rPr>
          <w:rFonts w:hint="cs"/>
          <w:sz w:val="32"/>
          <w:szCs w:val="32"/>
          <w:rtl/>
        </w:rPr>
        <w:t xml:space="preserve">الظاهر </w:t>
      </w:r>
      <w:r w:rsidR="004D6D4B">
        <w:rPr>
          <w:rFonts w:hint="cs"/>
          <w:sz w:val="32"/>
          <w:szCs w:val="32"/>
          <w:rtl/>
        </w:rPr>
        <w:t xml:space="preserve">أن </w:t>
      </w:r>
      <w:r w:rsidR="00FD187F" w:rsidRPr="00FD187F">
        <w:rPr>
          <w:rFonts w:hint="cs"/>
          <w:sz w:val="32"/>
          <w:szCs w:val="32"/>
          <w:rtl/>
        </w:rPr>
        <w:t xml:space="preserve">المراد من كلامه هو المعنى الثاني يعني لا يكون الورق أو الورد من المتعارف اكله وإن كان الإنسان </w:t>
      </w:r>
      <w:r w:rsidR="004D6D4B">
        <w:rPr>
          <w:rFonts w:hint="cs"/>
          <w:sz w:val="32"/>
          <w:szCs w:val="32"/>
          <w:rtl/>
        </w:rPr>
        <w:t>قادراً</w:t>
      </w:r>
      <w:r w:rsidR="00FD187F" w:rsidRPr="00FD187F">
        <w:rPr>
          <w:rFonts w:hint="cs"/>
          <w:sz w:val="32"/>
          <w:szCs w:val="32"/>
          <w:rtl/>
        </w:rPr>
        <w:t xml:space="preserve"> </w:t>
      </w:r>
      <w:r w:rsidR="004D6D4B">
        <w:rPr>
          <w:rFonts w:hint="cs"/>
          <w:sz w:val="32"/>
          <w:szCs w:val="32"/>
          <w:rtl/>
        </w:rPr>
        <w:t>على أ</w:t>
      </w:r>
      <w:r w:rsidR="00FD187F" w:rsidRPr="00FD187F">
        <w:rPr>
          <w:rFonts w:hint="cs"/>
          <w:sz w:val="32"/>
          <w:szCs w:val="32"/>
          <w:rtl/>
        </w:rPr>
        <w:t>كل</w:t>
      </w:r>
      <w:r w:rsidR="004D6D4B">
        <w:rPr>
          <w:rFonts w:hint="cs"/>
          <w:sz w:val="32"/>
          <w:szCs w:val="32"/>
          <w:rtl/>
        </w:rPr>
        <w:t>ه.</w:t>
      </w:r>
    </w:p>
    <w:p w14:paraId="2A7E0F7A" w14:textId="77777777" w:rsidR="00815A36" w:rsidRDefault="00FD187F" w:rsidP="004D6D4B">
      <w:pPr>
        <w:rPr>
          <w:sz w:val="32"/>
          <w:szCs w:val="32"/>
          <w:rtl/>
        </w:rPr>
      </w:pPr>
      <w:r w:rsidRPr="00FD187F">
        <w:rPr>
          <w:rFonts w:hint="cs"/>
          <w:sz w:val="32"/>
          <w:szCs w:val="32"/>
          <w:rtl/>
        </w:rPr>
        <w:t>ويشمله</w:t>
      </w:r>
      <w:r w:rsidR="00815A36">
        <w:rPr>
          <w:rFonts w:hint="cs"/>
          <w:sz w:val="32"/>
          <w:szCs w:val="32"/>
          <w:rtl/>
        </w:rPr>
        <w:t xml:space="preserve"> حينئذٍ</w:t>
      </w:r>
      <w:r w:rsidRPr="00FD187F">
        <w:rPr>
          <w:rFonts w:hint="cs"/>
          <w:sz w:val="32"/>
          <w:szCs w:val="32"/>
          <w:rtl/>
        </w:rPr>
        <w:t xml:space="preserve"> ما تقدم من الرواية المعتبرة </w:t>
      </w:r>
      <w:r w:rsidR="00815A36">
        <w:rPr>
          <w:rFonts w:hint="cs"/>
          <w:sz w:val="32"/>
          <w:szCs w:val="32"/>
          <w:rtl/>
        </w:rPr>
        <w:t xml:space="preserve">الدالة على </w:t>
      </w:r>
      <w:r w:rsidRPr="00FD187F">
        <w:rPr>
          <w:rFonts w:hint="cs"/>
          <w:sz w:val="32"/>
          <w:szCs w:val="32"/>
          <w:rtl/>
        </w:rPr>
        <w:t>جو</w:t>
      </w:r>
      <w:r w:rsidR="00815A36">
        <w:rPr>
          <w:rFonts w:hint="cs"/>
          <w:sz w:val="32"/>
          <w:szCs w:val="32"/>
          <w:rtl/>
        </w:rPr>
        <w:t>ا</w:t>
      </w:r>
      <w:r w:rsidRPr="00FD187F">
        <w:rPr>
          <w:rFonts w:hint="cs"/>
          <w:sz w:val="32"/>
          <w:szCs w:val="32"/>
          <w:rtl/>
        </w:rPr>
        <w:t>ز السجود على الأرض وعلى النبات غير مأكول</w:t>
      </w:r>
      <w:r w:rsidR="00815A36">
        <w:rPr>
          <w:rFonts w:hint="cs"/>
          <w:sz w:val="32"/>
          <w:szCs w:val="32"/>
          <w:rtl/>
        </w:rPr>
        <w:t>.</w:t>
      </w:r>
    </w:p>
    <w:p w14:paraId="7A33666F" w14:textId="77777777" w:rsidR="00CF658B" w:rsidRDefault="00FD187F" w:rsidP="004D6D4B">
      <w:pPr>
        <w:rPr>
          <w:sz w:val="32"/>
          <w:szCs w:val="32"/>
          <w:rtl/>
        </w:rPr>
      </w:pPr>
      <w:r w:rsidRPr="00FD187F">
        <w:rPr>
          <w:rFonts w:hint="cs"/>
          <w:sz w:val="32"/>
          <w:szCs w:val="32"/>
          <w:rtl/>
        </w:rPr>
        <w:t>وما أفاده اتفق عليه الفقهاء (رض) قديما</w:t>
      </w:r>
      <w:r w:rsidR="00CF658B">
        <w:rPr>
          <w:rFonts w:hint="cs"/>
          <w:sz w:val="32"/>
          <w:szCs w:val="32"/>
          <w:rtl/>
        </w:rPr>
        <w:t>ً</w:t>
      </w:r>
      <w:r w:rsidRPr="00FD187F">
        <w:rPr>
          <w:rFonts w:hint="cs"/>
          <w:sz w:val="32"/>
          <w:szCs w:val="32"/>
          <w:rtl/>
        </w:rPr>
        <w:t xml:space="preserve"> وحديثا</w:t>
      </w:r>
      <w:r w:rsidR="00CF658B">
        <w:rPr>
          <w:rFonts w:hint="cs"/>
          <w:sz w:val="32"/>
          <w:szCs w:val="32"/>
          <w:rtl/>
        </w:rPr>
        <w:t>ً</w:t>
      </w:r>
      <w:r w:rsidRPr="00FD187F">
        <w:rPr>
          <w:rFonts w:hint="cs"/>
          <w:sz w:val="32"/>
          <w:szCs w:val="32"/>
          <w:rtl/>
        </w:rPr>
        <w:t>، فلا مانع لدينا أيضاً من</w:t>
      </w:r>
      <w:r w:rsidR="00CF658B">
        <w:rPr>
          <w:rFonts w:hint="cs"/>
          <w:sz w:val="32"/>
          <w:szCs w:val="32"/>
          <w:rtl/>
        </w:rPr>
        <w:t>ه.</w:t>
      </w:r>
    </w:p>
    <w:p w14:paraId="1FDF469E" w14:textId="77777777" w:rsidR="00783B4C" w:rsidRDefault="00FD187F" w:rsidP="004D6D4B">
      <w:pPr>
        <w:rPr>
          <w:sz w:val="32"/>
          <w:szCs w:val="32"/>
          <w:rtl/>
        </w:rPr>
      </w:pPr>
      <w:r w:rsidRPr="00FD187F">
        <w:rPr>
          <w:rFonts w:hint="cs"/>
          <w:sz w:val="32"/>
          <w:szCs w:val="32"/>
          <w:rtl/>
        </w:rPr>
        <w:t>مسألة</w:t>
      </w:r>
      <w:r w:rsidR="00CF658B">
        <w:rPr>
          <w:rFonts w:hint="cs"/>
          <w:sz w:val="32"/>
          <w:szCs w:val="32"/>
          <w:rtl/>
        </w:rPr>
        <w:t>:</w:t>
      </w:r>
      <w:r w:rsidRPr="00FD187F">
        <w:rPr>
          <w:rFonts w:hint="cs"/>
          <w:sz w:val="32"/>
          <w:szCs w:val="32"/>
          <w:rtl/>
        </w:rPr>
        <w:t xml:space="preserve"> إذا كانت هناك ثمر ولكنه غير مأكول </w:t>
      </w:r>
      <w:r w:rsidR="0001767C">
        <w:rPr>
          <w:rFonts w:hint="cs"/>
          <w:sz w:val="32"/>
          <w:szCs w:val="32"/>
          <w:rtl/>
        </w:rPr>
        <w:t>مثل الحنظل فإنه</w:t>
      </w:r>
      <w:r w:rsidRPr="00FD187F">
        <w:rPr>
          <w:rFonts w:hint="cs"/>
          <w:sz w:val="32"/>
          <w:szCs w:val="32"/>
          <w:rtl/>
        </w:rPr>
        <w:t xml:space="preserve"> ليس من عادة البشر ولا من سيرته</w:t>
      </w:r>
      <w:r w:rsidR="0001767C">
        <w:rPr>
          <w:rFonts w:hint="cs"/>
          <w:sz w:val="32"/>
          <w:szCs w:val="32"/>
          <w:rtl/>
        </w:rPr>
        <w:t>م</w:t>
      </w:r>
      <w:r w:rsidRPr="00FD187F">
        <w:rPr>
          <w:rFonts w:hint="cs"/>
          <w:sz w:val="32"/>
          <w:szCs w:val="32"/>
          <w:rtl/>
        </w:rPr>
        <w:t xml:space="preserve"> أن يتخذ</w:t>
      </w:r>
      <w:r w:rsidR="0001767C">
        <w:rPr>
          <w:rFonts w:hint="cs"/>
          <w:sz w:val="32"/>
          <w:szCs w:val="32"/>
          <w:rtl/>
        </w:rPr>
        <w:t>و</w:t>
      </w:r>
      <w:r w:rsidRPr="00FD187F">
        <w:rPr>
          <w:rFonts w:hint="cs"/>
          <w:sz w:val="32"/>
          <w:szCs w:val="32"/>
          <w:rtl/>
        </w:rPr>
        <w:t xml:space="preserve">ه من المأكولات </w:t>
      </w:r>
      <w:r w:rsidR="0001767C">
        <w:rPr>
          <w:rFonts w:hint="cs"/>
          <w:sz w:val="32"/>
          <w:szCs w:val="32"/>
          <w:rtl/>
        </w:rPr>
        <w:t>فهو</w:t>
      </w:r>
      <w:r w:rsidRPr="00FD187F">
        <w:rPr>
          <w:rFonts w:hint="cs"/>
          <w:sz w:val="32"/>
          <w:szCs w:val="32"/>
          <w:rtl/>
        </w:rPr>
        <w:t xml:space="preserve"> فاكهة مرة، ولكنه يستعمل كدواء </w:t>
      </w:r>
      <w:r w:rsidR="00783B4C">
        <w:rPr>
          <w:rFonts w:hint="cs"/>
          <w:sz w:val="32"/>
          <w:szCs w:val="32"/>
          <w:rtl/>
        </w:rPr>
        <w:t>فيجري فيه ما مر بالورق.</w:t>
      </w:r>
    </w:p>
    <w:p w14:paraId="5110693E" w14:textId="77777777" w:rsidR="00F12D32" w:rsidRDefault="00FD187F" w:rsidP="004D6D4B">
      <w:pPr>
        <w:rPr>
          <w:sz w:val="32"/>
          <w:szCs w:val="32"/>
          <w:rtl/>
        </w:rPr>
      </w:pPr>
      <w:r w:rsidRPr="00FD187F">
        <w:rPr>
          <w:rFonts w:hint="cs"/>
          <w:sz w:val="32"/>
          <w:szCs w:val="32"/>
          <w:rtl/>
        </w:rPr>
        <w:t xml:space="preserve"> مسألة </w:t>
      </w:r>
      <w:r w:rsidR="00A04DFD">
        <w:rPr>
          <w:rFonts w:hint="cs"/>
          <w:sz w:val="32"/>
          <w:szCs w:val="32"/>
          <w:rtl/>
        </w:rPr>
        <w:t>أ</w:t>
      </w:r>
      <w:r w:rsidRPr="00FD187F">
        <w:rPr>
          <w:rFonts w:hint="cs"/>
          <w:sz w:val="32"/>
          <w:szCs w:val="32"/>
          <w:rtl/>
        </w:rPr>
        <w:t xml:space="preserve">رجو الدقة فيها </w:t>
      </w:r>
      <w:r w:rsidR="00A04DFD">
        <w:rPr>
          <w:rFonts w:hint="cs"/>
          <w:sz w:val="32"/>
          <w:szCs w:val="32"/>
          <w:rtl/>
        </w:rPr>
        <w:t>وهي عدم</w:t>
      </w:r>
      <w:r w:rsidRPr="00FD187F">
        <w:rPr>
          <w:rFonts w:hint="cs"/>
          <w:sz w:val="32"/>
          <w:szCs w:val="32"/>
          <w:rtl/>
        </w:rPr>
        <w:t xml:space="preserve"> جو</w:t>
      </w:r>
      <w:r w:rsidR="00A04DFD">
        <w:rPr>
          <w:rFonts w:hint="cs"/>
          <w:sz w:val="32"/>
          <w:szCs w:val="32"/>
          <w:rtl/>
        </w:rPr>
        <w:t>ا</w:t>
      </w:r>
      <w:r w:rsidRPr="00FD187F">
        <w:rPr>
          <w:rFonts w:hint="cs"/>
          <w:sz w:val="32"/>
          <w:szCs w:val="32"/>
          <w:rtl/>
        </w:rPr>
        <w:t>ز السجود على الثمرة قبل أوان أكلها، في المباحث</w:t>
      </w:r>
      <w:r w:rsidR="00A04DFD">
        <w:rPr>
          <w:rFonts w:hint="cs"/>
          <w:sz w:val="32"/>
          <w:szCs w:val="32"/>
          <w:rtl/>
        </w:rPr>
        <w:t>ات</w:t>
      </w:r>
      <w:r w:rsidRPr="00FD187F">
        <w:rPr>
          <w:rFonts w:hint="cs"/>
          <w:sz w:val="32"/>
          <w:szCs w:val="32"/>
          <w:rtl/>
        </w:rPr>
        <w:t xml:space="preserve"> السابقة ذكرت في </w:t>
      </w:r>
      <w:r w:rsidR="002E7217">
        <w:rPr>
          <w:rFonts w:hint="cs"/>
          <w:sz w:val="32"/>
          <w:szCs w:val="32"/>
          <w:rtl/>
        </w:rPr>
        <w:t>أن</w:t>
      </w:r>
      <w:r w:rsidRPr="00FD187F">
        <w:rPr>
          <w:rFonts w:hint="cs"/>
          <w:sz w:val="32"/>
          <w:szCs w:val="32"/>
          <w:rtl/>
        </w:rPr>
        <w:t xml:space="preserve"> الثمر يصير غالبا</w:t>
      </w:r>
      <w:r w:rsidR="002E7217">
        <w:rPr>
          <w:rFonts w:hint="cs"/>
          <w:sz w:val="32"/>
          <w:szCs w:val="32"/>
          <w:rtl/>
        </w:rPr>
        <w:t>ً</w:t>
      </w:r>
      <w:r w:rsidR="00357C9B">
        <w:rPr>
          <w:rFonts w:hint="cs"/>
          <w:sz w:val="32"/>
          <w:szCs w:val="32"/>
          <w:rtl/>
        </w:rPr>
        <w:t xml:space="preserve"> في بداية لا يكون متعارفاً للأكل أو </w:t>
      </w:r>
      <w:r w:rsidRPr="00FD187F">
        <w:rPr>
          <w:rFonts w:hint="cs"/>
          <w:sz w:val="32"/>
          <w:szCs w:val="32"/>
          <w:rtl/>
        </w:rPr>
        <w:t xml:space="preserve">يحتاج إلى </w:t>
      </w:r>
      <w:r w:rsidR="00F12D32">
        <w:rPr>
          <w:rFonts w:hint="cs"/>
          <w:sz w:val="32"/>
          <w:szCs w:val="32"/>
          <w:rtl/>
        </w:rPr>
        <w:t>أ</w:t>
      </w:r>
      <w:r w:rsidRPr="00FD187F">
        <w:rPr>
          <w:rFonts w:hint="cs"/>
          <w:sz w:val="32"/>
          <w:szCs w:val="32"/>
          <w:rtl/>
        </w:rPr>
        <w:t xml:space="preserve">عمال معينة </w:t>
      </w:r>
      <w:r w:rsidR="00F12D32">
        <w:rPr>
          <w:rFonts w:hint="cs"/>
          <w:sz w:val="32"/>
          <w:szCs w:val="32"/>
          <w:rtl/>
        </w:rPr>
        <w:t>ف</w:t>
      </w:r>
      <w:r w:rsidRPr="00FD187F">
        <w:rPr>
          <w:rFonts w:hint="cs"/>
          <w:sz w:val="32"/>
          <w:szCs w:val="32"/>
          <w:rtl/>
        </w:rPr>
        <w:t>إذا تحققت تلك ال</w:t>
      </w:r>
      <w:r w:rsidR="00F12D32">
        <w:rPr>
          <w:rFonts w:hint="cs"/>
          <w:sz w:val="32"/>
          <w:szCs w:val="32"/>
          <w:rtl/>
        </w:rPr>
        <w:t>أ</w:t>
      </w:r>
      <w:r w:rsidRPr="00FD187F">
        <w:rPr>
          <w:rFonts w:hint="cs"/>
          <w:sz w:val="32"/>
          <w:szCs w:val="32"/>
          <w:rtl/>
        </w:rPr>
        <w:t xml:space="preserve">عمال </w:t>
      </w:r>
      <w:r w:rsidR="00F12D32">
        <w:rPr>
          <w:rFonts w:hint="cs"/>
          <w:sz w:val="32"/>
          <w:szCs w:val="32"/>
          <w:rtl/>
        </w:rPr>
        <w:t>صار صالحاً للأكل أي متعارفاً عند الناس على أكله.</w:t>
      </w:r>
    </w:p>
    <w:p w14:paraId="319BCDD8" w14:textId="4134A731" w:rsidR="00611FC5" w:rsidRDefault="00FD187F" w:rsidP="004D6D4B">
      <w:pPr>
        <w:rPr>
          <w:sz w:val="32"/>
          <w:szCs w:val="32"/>
          <w:rtl/>
        </w:rPr>
      </w:pPr>
      <w:r w:rsidRPr="00FD187F">
        <w:rPr>
          <w:rFonts w:hint="cs"/>
          <w:sz w:val="32"/>
          <w:szCs w:val="32"/>
          <w:rtl/>
        </w:rPr>
        <w:t xml:space="preserve">مقتضى كلام </w:t>
      </w:r>
      <w:proofErr w:type="spellStart"/>
      <w:r w:rsidRPr="00FD187F">
        <w:rPr>
          <w:rFonts w:hint="cs"/>
          <w:sz w:val="32"/>
          <w:szCs w:val="32"/>
          <w:rtl/>
        </w:rPr>
        <w:t>اليزدي</w:t>
      </w:r>
      <w:proofErr w:type="spellEnd"/>
      <w:r w:rsidRPr="00FD187F">
        <w:rPr>
          <w:rFonts w:hint="cs"/>
          <w:sz w:val="32"/>
          <w:szCs w:val="32"/>
          <w:rtl/>
        </w:rPr>
        <w:t xml:space="preserve"> (رض) أنه لا يجوز السجود </w:t>
      </w:r>
      <w:r w:rsidR="00611FC5">
        <w:rPr>
          <w:rFonts w:hint="cs"/>
          <w:sz w:val="32"/>
          <w:szCs w:val="32"/>
          <w:rtl/>
        </w:rPr>
        <w:t xml:space="preserve">على الثمر </w:t>
      </w:r>
      <w:r w:rsidRPr="00FD187F">
        <w:rPr>
          <w:rFonts w:hint="cs"/>
          <w:sz w:val="32"/>
          <w:szCs w:val="32"/>
          <w:rtl/>
        </w:rPr>
        <w:t xml:space="preserve">قبل مرور تلك العوامل التي لابد منها أن تمر عليها حتى تؤكل، ولكن يظهر من السيد الأعظم </w:t>
      </w:r>
      <w:r w:rsidR="00611FC5">
        <w:rPr>
          <w:rFonts w:hint="cs"/>
          <w:sz w:val="32"/>
          <w:szCs w:val="32"/>
          <w:rtl/>
        </w:rPr>
        <w:t>خلافه.</w:t>
      </w:r>
    </w:p>
    <w:p w14:paraId="5EDB74A8" w14:textId="60CD048C" w:rsidR="00DB3361" w:rsidRDefault="00FD187F" w:rsidP="004D6D4B">
      <w:pPr>
        <w:rPr>
          <w:sz w:val="32"/>
          <w:szCs w:val="32"/>
          <w:rtl/>
        </w:rPr>
      </w:pPr>
      <w:r w:rsidRPr="00FD187F">
        <w:rPr>
          <w:rFonts w:hint="cs"/>
          <w:sz w:val="32"/>
          <w:szCs w:val="32"/>
          <w:rtl/>
        </w:rPr>
        <w:lastRenderedPageBreak/>
        <w:t xml:space="preserve"> </w:t>
      </w:r>
      <w:r w:rsidR="00B46841">
        <w:rPr>
          <w:rFonts w:hint="cs"/>
          <w:sz w:val="32"/>
          <w:szCs w:val="32"/>
          <w:rtl/>
        </w:rPr>
        <w:t xml:space="preserve">على كل حال </w:t>
      </w:r>
      <w:r w:rsidRPr="00FD187F">
        <w:rPr>
          <w:rFonts w:hint="cs"/>
          <w:sz w:val="32"/>
          <w:szCs w:val="32"/>
          <w:rtl/>
        </w:rPr>
        <w:t>هناك رواية صحيحة ذكرها صاحب الوسائل</w:t>
      </w:r>
      <w:r w:rsidR="00DB3361">
        <w:rPr>
          <w:rFonts w:hint="cs"/>
          <w:sz w:val="32"/>
          <w:szCs w:val="32"/>
          <w:rtl/>
        </w:rPr>
        <w:t>:</w:t>
      </w:r>
    </w:p>
    <w:p w14:paraId="3716A048" w14:textId="77777777" w:rsidR="00DB3361" w:rsidRPr="00DB3361" w:rsidRDefault="00DB3361" w:rsidP="00DB3361">
      <w:pPr>
        <w:rPr>
          <w:sz w:val="32"/>
          <w:szCs w:val="32"/>
          <w:rtl/>
        </w:rPr>
      </w:pPr>
      <w:r w:rsidRPr="00DB3361">
        <w:rPr>
          <w:rFonts w:cs="Arial"/>
          <w:sz w:val="32"/>
          <w:szCs w:val="32"/>
          <w:rtl/>
        </w:rPr>
        <w:t>وهي الرواية الأولى من الباب الثاني من أبواب ما يسجد عليه:</w:t>
      </w:r>
    </w:p>
    <w:p w14:paraId="18F71A69" w14:textId="77777777" w:rsidR="00DB3361" w:rsidRDefault="00DB3361" w:rsidP="00DB3361">
      <w:pPr>
        <w:rPr>
          <w:rFonts w:cs="Arial"/>
          <w:sz w:val="32"/>
          <w:szCs w:val="32"/>
          <w:rtl/>
        </w:rPr>
      </w:pPr>
      <w:r w:rsidRPr="00DB3361">
        <w:rPr>
          <w:rFonts w:cs="Arial"/>
          <w:sz w:val="32"/>
          <w:szCs w:val="32"/>
          <w:rtl/>
        </w:rPr>
        <w:t xml:space="preserve">الشيخ </w:t>
      </w:r>
      <w:proofErr w:type="spellStart"/>
      <w:r w:rsidRPr="00DB3361">
        <w:rPr>
          <w:rFonts w:cs="Arial"/>
          <w:sz w:val="32"/>
          <w:szCs w:val="32"/>
          <w:rtl/>
        </w:rPr>
        <w:t>الكليني</w:t>
      </w:r>
      <w:proofErr w:type="spellEnd"/>
      <w:r w:rsidRPr="00DB3361">
        <w:rPr>
          <w:rFonts w:cs="Arial"/>
          <w:sz w:val="32"/>
          <w:szCs w:val="32"/>
          <w:rtl/>
        </w:rPr>
        <w:t xml:space="preserve"> عن علي بن إبراهيم، عن أبيه، وعن محمد بن إسماعيل، عن الفضل بن شاذان جميعاً، عن حماد بن عيسى، عن حريز، </w:t>
      </w:r>
      <w:r w:rsidRPr="00DB3361">
        <w:rPr>
          <w:rFonts w:cs="Arial"/>
          <w:b/>
          <w:bCs/>
          <w:sz w:val="32"/>
          <w:szCs w:val="32"/>
          <w:rtl/>
        </w:rPr>
        <w:t>عن زرارة، عن أبي جعفر (عليه السلام) قال: قلت له: أسجد على الزفت يعني القير؟ فقال: لا، ولا على الثوب الكرسف ولا على الصوف، ولا على شيء من الحيوان، ولا على طعام، ولا على شيء من ثمار الأرض، ولا على شيء من الرياش.</w:t>
      </w:r>
    </w:p>
    <w:p w14:paraId="70516B7E" w14:textId="77777777" w:rsidR="000C75B6" w:rsidRDefault="00FD187F" w:rsidP="00DB3361">
      <w:pPr>
        <w:rPr>
          <w:sz w:val="32"/>
          <w:szCs w:val="32"/>
          <w:rtl/>
        </w:rPr>
      </w:pPr>
      <w:r w:rsidRPr="00FD187F">
        <w:rPr>
          <w:rFonts w:hint="cs"/>
          <w:sz w:val="32"/>
          <w:szCs w:val="32"/>
          <w:rtl/>
        </w:rPr>
        <w:t xml:space="preserve">هذه الرواية فهم </w:t>
      </w:r>
      <w:r w:rsidR="00B46841">
        <w:rPr>
          <w:rFonts w:hint="cs"/>
          <w:sz w:val="32"/>
          <w:szCs w:val="32"/>
          <w:rtl/>
        </w:rPr>
        <w:t xml:space="preserve">منها </w:t>
      </w:r>
      <w:r w:rsidRPr="00FD187F">
        <w:rPr>
          <w:rFonts w:hint="cs"/>
          <w:sz w:val="32"/>
          <w:szCs w:val="32"/>
          <w:rtl/>
        </w:rPr>
        <w:t xml:space="preserve">السيد </w:t>
      </w:r>
      <w:proofErr w:type="spellStart"/>
      <w:r w:rsidRPr="00FD187F">
        <w:rPr>
          <w:rFonts w:hint="cs"/>
          <w:sz w:val="32"/>
          <w:szCs w:val="32"/>
          <w:rtl/>
        </w:rPr>
        <w:t>اليزدي</w:t>
      </w:r>
      <w:proofErr w:type="spellEnd"/>
      <w:r w:rsidRPr="00FD187F">
        <w:rPr>
          <w:rFonts w:hint="cs"/>
          <w:sz w:val="32"/>
          <w:szCs w:val="32"/>
          <w:rtl/>
        </w:rPr>
        <w:t xml:space="preserve"> (رض) أن الثمار التي تكون </w:t>
      </w:r>
      <w:r w:rsidR="000C75B6">
        <w:rPr>
          <w:rFonts w:hint="cs"/>
          <w:sz w:val="32"/>
          <w:szCs w:val="32"/>
          <w:rtl/>
        </w:rPr>
        <w:t>من نبات على الماء لا يصح السجود عليها.</w:t>
      </w:r>
    </w:p>
    <w:p w14:paraId="1075E8E4" w14:textId="77777777" w:rsidR="00F62BE3" w:rsidRPr="00F62BE3" w:rsidRDefault="00F62BE3" w:rsidP="00F62BE3">
      <w:pPr>
        <w:rPr>
          <w:sz w:val="32"/>
          <w:szCs w:val="32"/>
          <w:rtl/>
        </w:rPr>
      </w:pPr>
      <w:r>
        <w:rPr>
          <w:rFonts w:hint="cs"/>
          <w:sz w:val="32"/>
          <w:szCs w:val="32"/>
          <w:rtl/>
        </w:rPr>
        <w:t xml:space="preserve">ولكن قرأنا بخدمتكم </w:t>
      </w:r>
      <w:r w:rsidRPr="00F62BE3">
        <w:rPr>
          <w:rFonts w:cs="Arial"/>
          <w:sz w:val="32"/>
          <w:szCs w:val="32"/>
          <w:rtl/>
        </w:rPr>
        <w:t>الرواية الأولى من الباب الأول من أبواب ما يسجد عليه:</w:t>
      </w:r>
    </w:p>
    <w:p w14:paraId="68F7CB08" w14:textId="77777777" w:rsidR="00F62BE3" w:rsidRPr="00F62BE3" w:rsidRDefault="00F62BE3" w:rsidP="00F62BE3">
      <w:pPr>
        <w:rPr>
          <w:rFonts w:cs="Arial"/>
          <w:b/>
          <w:bCs/>
          <w:sz w:val="32"/>
          <w:szCs w:val="32"/>
          <w:rtl/>
        </w:rPr>
      </w:pPr>
      <w:r w:rsidRPr="00F62BE3">
        <w:rPr>
          <w:rFonts w:cs="Arial"/>
          <w:b/>
          <w:bCs/>
          <w:sz w:val="32"/>
          <w:szCs w:val="32"/>
          <w:rtl/>
        </w:rPr>
        <w:t>عن هشام بن الحكم أنه قال لأبي عبد الله (عليه السلام) أخبرني عما يجوز السجود عليه وعما لا يجوز، قال: السجود لا يجوز إلا على الأرض أو على ما أنبتت الأرض إلا ما أكل أو لبس، فقال له: جعلت فداك ما العلة في ذلك؟ قال: لأن السجود خضوع لله عز وجل فلا ينبغي أن يكون على ما يؤكل ويلبس، لأن أبناء الدنيا عبيد ما يأكلون ويلبسون، والساجد في سجوده في عبادة الله عز وجل، فلا ينبغي أن يضع جبهته في سجوده على معبود أبناء الدنيا الذين اغتروا بغرورها.</w:t>
      </w:r>
    </w:p>
    <w:p w14:paraId="3861D6F1" w14:textId="77777777" w:rsidR="00721226" w:rsidRDefault="00B4255F" w:rsidP="00F62BE3">
      <w:pPr>
        <w:rPr>
          <w:sz w:val="32"/>
          <w:szCs w:val="32"/>
          <w:rtl/>
        </w:rPr>
      </w:pPr>
      <w:r>
        <w:rPr>
          <w:rFonts w:hint="cs"/>
          <w:sz w:val="32"/>
          <w:szCs w:val="32"/>
          <w:rtl/>
        </w:rPr>
        <w:t>ف</w:t>
      </w:r>
      <w:r w:rsidR="00FD187F" w:rsidRPr="00FD187F">
        <w:rPr>
          <w:rFonts w:hint="cs"/>
          <w:sz w:val="32"/>
          <w:szCs w:val="32"/>
          <w:rtl/>
        </w:rPr>
        <w:t xml:space="preserve">ليس في رواية </w:t>
      </w:r>
      <w:r>
        <w:rPr>
          <w:rFonts w:hint="cs"/>
          <w:sz w:val="32"/>
          <w:szCs w:val="32"/>
          <w:rtl/>
        </w:rPr>
        <w:t xml:space="preserve">زرارة </w:t>
      </w:r>
      <w:r w:rsidR="00FD187F" w:rsidRPr="00FD187F">
        <w:rPr>
          <w:rFonts w:hint="cs"/>
          <w:sz w:val="32"/>
          <w:szCs w:val="32"/>
          <w:rtl/>
        </w:rPr>
        <w:t xml:space="preserve">اختصاص الجواز </w:t>
      </w:r>
      <w:r>
        <w:rPr>
          <w:rFonts w:hint="cs"/>
          <w:sz w:val="32"/>
          <w:szCs w:val="32"/>
          <w:rtl/>
        </w:rPr>
        <w:t xml:space="preserve">السجود على </w:t>
      </w:r>
      <w:r w:rsidR="00FD187F" w:rsidRPr="00FD187F">
        <w:rPr>
          <w:rFonts w:hint="cs"/>
          <w:sz w:val="32"/>
          <w:szCs w:val="32"/>
          <w:rtl/>
        </w:rPr>
        <w:t xml:space="preserve">النبات </w:t>
      </w:r>
      <w:r>
        <w:rPr>
          <w:rFonts w:hint="cs"/>
          <w:sz w:val="32"/>
          <w:szCs w:val="32"/>
          <w:rtl/>
        </w:rPr>
        <w:t xml:space="preserve">التي </w:t>
      </w:r>
      <w:r w:rsidR="00FD187F" w:rsidRPr="00FD187F">
        <w:rPr>
          <w:rFonts w:hint="cs"/>
          <w:sz w:val="32"/>
          <w:szCs w:val="32"/>
          <w:rtl/>
        </w:rPr>
        <w:t>على الأرض مباشرة</w:t>
      </w:r>
      <w:r w:rsidR="00CB1315">
        <w:rPr>
          <w:rFonts w:hint="cs"/>
          <w:sz w:val="32"/>
          <w:szCs w:val="32"/>
          <w:rtl/>
        </w:rPr>
        <w:t>؛</w:t>
      </w:r>
      <w:r w:rsidR="00FD187F" w:rsidRPr="00FD187F">
        <w:rPr>
          <w:rFonts w:hint="cs"/>
          <w:sz w:val="32"/>
          <w:szCs w:val="32"/>
          <w:rtl/>
        </w:rPr>
        <w:t xml:space="preserve"> </w:t>
      </w:r>
      <w:r w:rsidR="00CB1315">
        <w:rPr>
          <w:rFonts w:hint="cs"/>
          <w:sz w:val="32"/>
          <w:szCs w:val="32"/>
          <w:rtl/>
        </w:rPr>
        <w:t>لأن</w:t>
      </w:r>
      <w:r w:rsidR="00FD187F" w:rsidRPr="00FD187F">
        <w:rPr>
          <w:rFonts w:hint="cs"/>
          <w:sz w:val="32"/>
          <w:szCs w:val="32"/>
          <w:rtl/>
        </w:rPr>
        <w:t xml:space="preserve"> النبات التي تكون على وجه الماء </w:t>
      </w:r>
      <w:r w:rsidR="00CB1315">
        <w:rPr>
          <w:rFonts w:hint="cs"/>
          <w:sz w:val="32"/>
          <w:szCs w:val="32"/>
          <w:rtl/>
        </w:rPr>
        <w:t>ت</w:t>
      </w:r>
      <w:r w:rsidR="00FD187F" w:rsidRPr="00FD187F">
        <w:rPr>
          <w:rFonts w:hint="cs"/>
          <w:sz w:val="32"/>
          <w:szCs w:val="32"/>
          <w:rtl/>
        </w:rPr>
        <w:t>نبت وذلك الماء موجود على الأرض فهذا أيضاً نبات يجوز السجود عليه إذا كان غير م</w:t>
      </w:r>
      <w:r w:rsidR="00721226">
        <w:rPr>
          <w:rFonts w:hint="cs"/>
          <w:sz w:val="32"/>
          <w:szCs w:val="32"/>
          <w:rtl/>
          <w:lang w:bidi="ar-IQ"/>
        </w:rPr>
        <w:t>أ</w:t>
      </w:r>
      <w:r w:rsidR="00FD187F" w:rsidRPr="00FD187F">
        <w:rPr>
          <w:rFonts w:hint="cs"/>
          <w:sz w:val="32"/>
          <w:szCs w:val="32"/>
          <w:rtl/>
        </w:rPr>
        <w:t>كول</w:t>
      </w:r>
      <w:r w:rsidR="00721226">
        <w:rPr>
          <w:rFonts w:hint="cs"/>
          <w:sz w:val="32"/>
          <w:szCs w:val="32"/>
          <w:rtl/>
        </w:rPr>
        <w:t>.</w:t>
      </w:r>
    </w:p>
    <w:p w14:paraId="1B671DBB" w14:textId="77777777" w:rsidR="00721226" w:rsidRDefault="00FD187F" w:rsidP="00F62BE3">
      <w:pPr>
        <w:rPr>
          <w:sz w:val="32"/>
          <w:szCs w:val="32"/>
          <w:rtl/>
        </w:rPr>
      </w:pPr>
      <w:r w:rsidRPr="00FD187F">
        <w:rPr>
          <w:rFonts w:hint="cs"/>
          <w:sz w:val="32"/>
          <w:szCs w:val="32"/>
          <w:rtl/>
        </w:rPr>
        <w:t xml:space="preserve"> فالنتيجة نفتي بجواز السجود على النبات الذي يوجد على الماء وإن أفتى </w:t>
      </w:r>
      <w:proofErr w:type="spellStart"/>
      <w:r w:rsidRPr="00FD187F">
        <w:rPr>
          <w:rFonts w:hint="cs"/>
          <w:sz w:val="32"/>
          <w:szCs w:val="32"/>
          <w:rtl/>
        </w:rPr>
        <w:t>اليزدي</w:t>
      </w:r>
      <w:proofErr w:type="spellEnd"/>
      <w:r w:rsidRPr="00FD187F">
        <w:rPr>
          <w:rFonts w:hint="cs"/>
          <w:sz w:val="32"/>
          <w:szCs w:val="32"/>
          <w:rtl/>
        </w:rPr>
        <w:t xml:space="preserve"> (رض) </w:t>
      </w:r>
      <w:r w:rsidR="00721226">
        <w:rPr>
          <w:rFonts w:hint="cs"/>
          <w:sz w:val="32"/>
          <w:szCs w:val="32"/>
          <w:rtl/>
        </w:rPr>
        <w:t>بعدمه.</w:t>
      </w:r>
    </w:p>
    <w:p w14:paraId="5EA04C67" w14:textId="77777777" w:rsidR="009F22B7" w:rsidRDefault="00FD187F" w:rsidP="00CD0B36">
      <w:pPr>
        <w:rPr>
          <w:sz w:val="32"/>
          <w:szCs w:val="32"/>
          <w:rtl/>
        </w:rPr>
      </w:pPr>
      <w:r w:rsidRPr="00FD187F">
        <w:rPr>
          <w:rFonts w:hint="cs"/>
          <w:sz w:val="32"/>
          <w:szCs w:val="32"/>
          <w:rtl/>
        </w:rPr>
        <w:lastRenderedPageBreak/>
        <w:t xml:space="preserve"> </w:t>
      </w:r>
      <w:r w:rsidR="00CD0B36">
        <w:rPr>
          <w:rFonts w:hint="cs"/>
          <w:sz w:val="32"/>
          <w:szCs w:val="32"/>
          <w:rtl/>
        </w:rPr>
        <w:t xml:space="preserve">أما </w:t>
      </w:r>
      <w:r w:rsidRPr="00FD187F">
        <w:rPr>
          <w:rFonts w:hint="cs"/>
          <w:sz w:val="32"/>
          <w:szCs w:val="32"/>
          <w:rtl/>
        </w:rPr>
        <w:t xml:space="preserve">السيد الحكيم (رض) في ضمن هذه المسائل المذكورة </w:t>
      </w:r>
      <w:r w:rsidR="00CD0B36">
        <w:rPr>
          <w:rFonts w:hint="cs"/>
          <w:sz w:val="32"/>
          <w:szCs w:val="32"/>
          <w:rtl/>
        </w:rPr>
        <w:t>أتى</w:t>
      </w:r>
      <w:r w:rsidRPr="00FD187F">
        <w:rPr>
          <w:rFonts w:hint="cs"/>
          <w:sz w:val="32"/>
          <w:szCs w:val="32"/>
          <w:rtl/>
        </w:rPr>
        <w:t xml:space="preserve"> </w:t>
      </w:r>
      <w:r w:rsidR="00CD0B36">
        <w:rPr>
          <w:rFonts w:hint="cs"/>
          <w:sz w:val="32"/>
          <w:szCs w:val="32"/>
          <w:rtl/>
        </w:rPr>
        <w:t>ب</w:t>
      </w:r>
      <w:r w:rsidRPr="00FD187F">
        <w:rPr>
          <w:rFonts w:hint="cs"/>
          <w:sz w:val="32"/>
          <w:szCs w:val="32"/>
          <w:rtl/>
        </w:rPr>
        <w:t xml:space="preserve">روايات صحيحة ورواية واحدة فيها </w:t>
      </w:r>
      <w:r w:rsidR="00CD0B36">
        <w:rPr>
          <w:rFonts w:hint="cs"/>
          <w:sz w:val="32"/>
          <w:szCs w:val="32"/>
          <w:rtl/>
        </w:rPr>
        <w:t>إ</w:t>
      </w:r>
      <w:r w:rsidRPr="00FD187F">
        <w:rPr>
          <w:rFonts w:hint="cs"/>
          <w:sz w:val="32"/>
          <w:szCs w:val="32"/>
          <w:rtl/>
        </w:rPr>
        <w:t xml:space="preserve">شكال تدل على جواز السجود على الثمار </w:t>
      </w:r>
      <w:r w:rsidR="009F22B7">
        <w:rPr>
          <w:rFonts w:hint="cs"/>
          <w:sz w:val="32"/>
          <w:szCs w:val="32"/>
          <w:rtl/>
        </w:rPr>
        <w:t xml:space="preserve">ثم </w:t>
      </w:r>
      <w:r w:rsidRPr="00FD187F">
        <w:rPr>
          <w:rFonts w:hint="cs"/>
          <w:sz w:val="32"/>
          <w:szCs w:val="32"/>
          <w:rtl/>
        </w:rPr>
        <w:t>ذكر ا</w:t>
      </w:r>
      <w:r w:rsidR="009F22B7">
        <w:rPr>
          <w:rFonts w:hint="cs"/>
          <w:sz w:val="32"/>
          <w:szCs w:val="32"/>
          <w:rtl/>
        </w:rPr>
        <w:t>لإ</w:t>
      </w:r>
      <w:r w:rsidRPr="00FD187F">
        <w:rPr>
          <w:rFonts w:hint="cs"/>
          <w:sz w:val="32"/>
          <w:szCs w:val="32"/>
          <w:rtl/>
        </w:rPr>
        <w:t>جماع معه</w:t>
      </w:r>
      <w:r w:rsidR="009F22B7">
        <w:rPr>
          <w:rFonts w:hint="cs"/>
          <w:sz w:val="32"/>
          <w:szCs w:val="32"/>
          <w:rtl/>
        </w:rPr>
        <w:t>ا!</w:t>
      </w:r>
      <w:r w:rsidRPr="00FD187F">
        <w:rPr>
          <w:rFonts w:hint="cs"/>
          <w:sz w:val="32"/>
          <w:szCs w:val="32"/>
          <w:rtl/>
        </w:rPr>
        <w:t xml:space="preserve"> </w:t>
      </w:r>
      <w:r w:rsidR="009F22B7">
        <w:rPr>
          <w:rFonts w:hint="cs"/>
          <w:sz w:val="32"/>
          <w:szCs w:val="32"/>
          <w:rtl/>
        </w:rPr>
        <w:t xml:space="preserve">وهذا </w:t>
      </w:r>
      <w:r w:rsidRPr="00FD187F">
        <w:rPr>
          <w:rFonts w:hint="cs"/>
          <w:sz w:val="32"/>
          <w:szCs w:val="32"/>
          <w:rtl/>
        </w:rPr>
        <w:t xml:space="preserve">عجيب جداً، </w:t>
      </w:r>
      <w:proofErr w:type="spellStart"/>
      <w:r w:rsidR="009F22B7">
        <w:rPr>
          <w:rFonts w:hint="cs"/>
          <w:sz w:val="32"/>
          <w:szCs w:val="32"/>
          <w:rtl/>
        </w:rPr>
        <w:t>فا</w:t>
      </w:r>
      <w:r w:rsidRPr="00FD187F">
        <w:rPr>
          <w:rFonts w:hint="cs"/>
          <w:sz w:val="32"/>
          <w:szCs w:val="32"/>
          <w:rtl/>
        </w:rPr>
        <w:t>لاجماع</w:t>
      </w:r>
      <w:proofErr w:type="spellEnd"/>
      <w:r w:rsidRPr="00FD187F">
        <w:rPr>
          <w:rFonts w:hint="cs"/>
          <w:sz w:val="32"/>
          <w:szCs w:val="32"/>
          <w:rtl/>
        </w:rPr>
        <w:t xml:space="preserve"> الذي يكون مستنده معلوماً وهي الروايات المعتبرة وغير </w:t>
      </w:r>
      <w:r w:rsidR="009F22B7">
        <w:rPr>
          <w:rFonts w:hint="cs"/>
          <w:sz w:val="32"/>
          <w:szCs w:val="32"/>
          <w:rtl/>
        </w:rPr>
        <w:t>ال</w:t>
      </w:r>
      <w:r w:rsidRPr="00FD187F">
        <w:rPr>
          <w:rFonts w:hint="cs"/>
          <w:sz w:val="32"/>
          <w:szCs w:val="32"/>
          <w:rtl/>
        </w:rPr>
        <w:t>معتبرة كيف يكون تعبدي</w:t>
      </w:r>
      <w:r w:rsidR="009F22B7">
        <w:rPr>
          <w:rFonts w:hint="cs"/>
          <w:sz w:val="32"/>
          <w:szCs w:val="32"/>
          <w:rtl/>
        </w:rPr>
        <w:t>اً</w:t>
      </w:r>
      <w:r w:rsidRPr="00FD187F">
        <w:rPr>
          <w:rFonts w:hint="cs"/>
          <w:sz w:val="32"/>
          <w:szCs w:val="32"/>
          <w:rtl/>
        </w:rPr>
        <w:t xml:space="preserve">، لست </w:t>
      </w:r>
      <w:r w:rsidR="009F22B7">
        <w:rPr>
          <w:rFonts w:hint="cs"/>
          <w:sz w:val="32"/>
          <w:szCs w:val="32"/>
          <w:rtl/>
        </w:rPr>
        <w:t>أ</w:t>
      </w:r>
      <w:r w:rsidRPr="00FD187F">
        <w:rPr>
          <w:rFonts w:hint="cs"/>
          <w:sz w:val="32"/>
          <w:szCs w:val="32"/>
          <w:rtl/>
        </w:rPr>
        <w:t>دري</w:t>
      </w:r>
      <w:r w:rsidR="009F22B7">
        <w:rPr>
          <w:rFonts w:hint="cs"/>
          <w:sz w:val="32"/>
          <w:szCs w:val="32"/>
          <w:rtl/>
        </w:rPr>
        <w:t>.</w:t>
      </w:r>
    </w:p>
    <w:p w14:paraId="683FF9E2" w14:textId="77777777" w:rsidR="003C0232" w:rsidRDefault="00FD187F" w:rsidP="00CD0B36">
      <w:pPr>
        <w:rPr>
          <w:sz w:val="32"/>
          <w:szCs w:val="32"/>
          <w:rtl/>
        </w:rPr>
      </w:pPr>
      <w:r w:rsidRPr="00FD187F">
        <w:rPr>
          <w:rFonts w:hint="cs"/>
          <w:sz w:val="32"/>
          <w:szCs w:val="32"/>
          <w:rtl/>
        </w:rPr>
        <w:t xml:space="preserve"> </w:t>
      </w:r>
      <w:r w:rsidR="009F22B7">
        <w:rPr>
          <w:rFonts w:hint="cs"/>
          <w:sz w:val="32"/>
          <w:szCs w:val="32"/>
          <w:rtl/>
        </w:rPr>
        <w:t>و</w:t>
      </w:r>
      <w:r w:rsidRPr="00FD187F">
        <w:rPr>
          <w:rFonts w:hint="cs"/>
          <w:sz w:val="32"/>
          <w:szCs w:val="32"/>
          <w:rtl/>
        </w:rPr>
        <w:t>لعل مقصوده من ال</w:t>
      </w:r>
      <w:r w:rsidR="009F22B7">
        <w:rPr>
          <w:rFonts w:hint="cs"/>
          <w:sz w:val="32"/>
          <w:szCs w:val="32"/>
          <w:rtl/>
        </w:rPr>
        <w:t>إ</w:t>
      </w:r>
      <w:r w:rsidRPr="00FD187F">
        <w:rPr>
          <w:rFonts w:hint="cs"/>
          <w:sz w:val="32"/>
          <w:szCs w:val="32"/>
          <w:rtl/>
        </w:rPr>
        <w:t xml:space="preserve">جماع كما </w:t>
      </w:r>
      <w:r w:rsidR="009F22B7">
        <w:rPr>
          <w:rFonts w:hint="cs"/>
          <w:sz w:val="32"/>
          <w:szCs w:val="32"/>
          <w:rtl/>
        </w:rPr>
        <w:t>ذكرنا سابقاً</w:t>
      </w:r>
      <w:r w:rsidRPr="00FD187F">
        <w:rPr>
          <w:rFonts w:hint="cs"/>
          <w:sz w:val="32"/>
          <w:szCs w:val="32"/>
          <w:rtl/>
        </w:rPr>
        <w:t xml:space="preserve"> </w:t>
      </w:r>
      <w:r w:rsidR="009F22B7">
        <w:rPr>
          <w:rFonts w:hint="cs"/>
          <w:sz w:val="32"/>
          <w:szCs w:val="32"/>
          <w:rtl/>
        </w:rPr>
        <w:t>الا</w:t>
      </w:r>
      <w:r w:rsidRPr="00FD187F">
        <w:rPr>
          <w:rFonts w:hint="cs"/>
          <w:sz w:val="32"/>
          <w:szCs w:val="32"/>
          <w:rtl/>
        </w:rPr>
        <w:t xml:space="preserve">تفاق، </w:t>
      </w:r>
      <w:r w:rsidR="009F22B7">
        <w:rPr>
          <w:rFonts w:hint="cs"/>
          <w:sz w:val="32"/>
          <w:szCs w:val="32"/>
          <w:rtl/>
        </w:rPr>
        <w:t>ف</w:t>
      </w:r>
      <w:r w:rsidRPr="00FD187F">
        <w:rPr>
          <w:rFonts w:hint="cs"/>
          <w:sz w:val="32"/>
          <w:szCs w:val="32"/>
          <w:rtl/>
        </w:rPr>
        <w:t xml:space="preserve">لا يمكن أن يحكم </w:t>
      </w:r>
      <w:r w:rsidR="003C0232">
        <w:rPr>
          <w:rFonts w:hint="cs"/>
          <w:sz w:val="32"/>
          <w:szCs w:val="32"/>
          <w:rtl/>
        </w:rPr>
        <w:t>به</w:t>
      </w:r>
      <w:r w:rsidRPr="00FD187F">
        <w:rPr>
          <w:rFonts w:hint="cs"/>
          <w:sz w:val="32"/>
          <w:szCs w:val="32"/>
          <w:rtl/>
        </w:rPr>
        <w:t xml:space="preserve"> كدليل شرعي</w:t>
      </w:r>
      <w:r w:rsidR="003C0232">
        <w:rPr>
          <w:rFonts w:hint="cs"/>
          <w:sz w:val="32"/>
          <w:szCs w:val="32"/>
          <w:rtl/>
        </w:rPr>
        <w:t>.</w:t>
      </w:r>
    </w:p>
    <w:p w14:paraId="5D3CF606" w14:textId="699E106D" w:rsidR="00FD187F" w:rsidRPr="00FD187F" w:rsidRDefault="003C0232" w:rsidP="003C0232">
      <w:pPr>
        <w:rPr>
          <w:sz w:val="32"/>
          <w:szCs w:val="32"/>
          <w:rtl/>
        </w:rPr>
      </w:pPr>
      <w:r>
        <w:rPr>
          <w:rFonts w:hint="cs"/>
          <w:sz w:val="32"/>
          <w:szCs w:val="32"/>
          <w:rtl/>
        </w:rPr>
        <w:t>وللكلام متابعة والحمد لله رب العالمين.</w:t>
      </w:r>
      <w:r w:rsidR="00FD187F" w:rsidRPr="00FD187F">
        <w:rPr>
          <w:rFonts w:hint="cs"/>
          <w:sz w:val="32"/>
          <w:szCs w:val="32"/>
          <w:rtl/>
        </w:rPr>
        <w:t xml:space="preserve"> </w:t>
      </w:r>
    </w:p>
    <w:p w14:paraId="06B7230B" w14:textId="77777777" w:rsidR="00FD187F" w:rsidRPr="00FD187F" w:rsidRDefault="00FD187F" w:rsidP="00FD187F">
      <w:pPr>
        <w:rPr>
          <w:sz w:val="32"/>
          <w:szCs w:val="32"/>
        </w:rPr>
      </w:pPr>
    </w:p>
    <w:p w14:paraId="5B24C502" w14:textId="77777777" w:rsidR="00306F07" w:rsidRPr="00FD187F" w:rsidRDefault="00306F07">
      <w:pPr>
        <w:rPr>
          <w:sz w:val="32"/>
          <w:szCs w:val="32"/>
        </w:rPr>
      </w:pPr>
    </w:p>
    <w:sectPr w:rsidR="00306F07" w:rsidRPr="00FD187F"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D187F"/>
    <w:rsid w:val="0001767C"/>
    <w:rsid w:val="000C75B6"/>
    <w:rsid w:val="001E7603"/>
    <w:rsid w:val="00270415"/>
    <w:rsid w:val="002E7217"/>
    <w:rsid w:val="00306F07"/>
    <w:rsid w:val="00354242"/>
    <w:rsid w:val="00357C9B"/>
    <w:rsid w:val="003C0232"/>
    <w:rsid w:val="004677C2"/>
    <w:rsid w:val="00481B28"/>
    <w:rsid w:val="004D6D4B"/>
    <w:rsid w:val="005F72A1"/>
    <w:rsid w:val="00611FC5"/>
    <w:rsid w:val="00635388"/>
    <w:rsid w:val="006A00C5"/>
    <w:rsid w:val="00721226"/>
    <w:rsid w:val="00783B4C"/>
    <w:rsid w:val="00811EC9"/>
    <w:rsid w:val="00815A36"/>
    <w:rsid w:val="009F22B7"/>
    <w:rsid w:val="00A04DFD"/>
    <w:rsid w:val="00AE603B"/>
    <w:rsid w:val="00B4255F"/>
    <w:rsid w:val="00B46841"/>
    <w:rsid w:val="00BA159A"/>
    <w:rsid w:val="00CB1315"/>
    <w:rsid w:val="00CB1536"/>
    <w:rsid w:val="00CD0B36"/>
    <w:rsid w:val="00CF658B"/>
    <w:rsid w:val="00D7783D"/>
    <w:rsid w:val="00DB3361"/>
    <w:rsid w:val="00F12D32"/>
    <w:rsid w:val="00F62BE3"/>
    <w:rsid w:val="00F9016F"/>
    <w:rsid w:val="00FD187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D018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87F"/>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FD187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FD187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FD187F"/>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FD187F"/>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FD187F"/>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FD187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D187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D187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D187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D187F"/>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FD187F"/>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FD187F"/>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FD187F"/>
    <w:rPr>
      <w:rFonts w:eastAsiaTheme="majorEastAsia" w:cstheme="majorBidi"/>
      <w:i/>
      <w:iCs/>
      <w:color w:val="365F91" w:themeColor="accent1" w:themeShade="BF"/>
    </w:rPr>
  </w:style>
  <w:style w:type="character" w:customStyle="1" w:styleId="5Char">
    <w:name w:val="عنوان 5 Char"/>
    <w:basedOn w:val="a0"/>
    <w:link w:val="5"/>
    <w:uiPriority w:val="9"/>
    <w:semiHidden/>
    <w:rsid w:val="00FD187F"/>
    <w:rPr>
      <w:rFonts w:eastAsiaTheme="majorEastAsia" w:cstheme="majorBidi"/>
      <w:color w:val="365F91" w:themeColor="accent1" w:themeShade="BF"/>
    </w:rPr>
  </w:style>
  <w:style w:type="character" w:customStyle="1" w:styleId="6Char">
    <w:name w:val="عنوان 6 Char"/>
    <w:basedOn w:val="a0"/>
    <w:link w:val="6"/>
    <w:uiPriority w:val="9"/>
    <w:semiHidden/>
    <w:rsid w:val="00FD187F"/>
    <w:rPr>
      <w:rFonts w:eastAsiaTheme="majorEastAsia" w:cstheme="majorBidi"/>
      <w:i/>
      <w:iCs/>
      <w:color w:val="595959" w:themeColor="text1" w:themeTint="A6"/>
    </w:rPr>
  </w:style>
  <w:style w:type="character" w:customStyle="1" w:styleId="7Char">
    <w:name w:val="عنوان 7 Char"/>
    <w:basedOn w:val="a0"/>
    <w:link w:val="7"/>
    <w:uiPriority w:val="9"/>
    <w:semiHidden/>
    <w:rsid w:val="00FD187F"/>
    <w:rPr>
      <w:rFonts w:eastAsiaTheme="majorEastAsia" w:cstheme="majorBidi"/>
      <w:color w:val="595959" w:themeColor="text1" w:themeTint="A6"/>
    </w:rPr>
  </w:style>
  <w:style w:type="character" w:customStyle="1" w:styleId="8Char">
    <w:name w:val="عنوان 8 Char"/>
    <w:basedOn w:val="a0"/>
    <w:link w:val="8"/>
    <w:uiPriority w:val="9"/>
    <w:semiHidden/>
    <w:rsid w:val="00FD187F"/>
    <w:rPr>
      <w:rFonts w:eastAsiaTheme="majorEastAsia" w:cstheme="majorBidi"/>
      <w:i/>
      <w:iCs/>
      <w:color w:val="272727" w:themeColor="text1" w:themeTint="D8"/>
    </w:rPr>
  </w:style>
  <w:style w:type="character" w:customStyle="1" w:styleId="9Char">
    <w:name w:val="عنوان 9 Char"/>
    <w:basedOn w:val="a0"/>
    <w:link w:val="9"/>
    <w:uiPriority w:val="9"/>
    <w:semiHidden/>
    <w:rsid w:val="00FD187F"/>
    <w:rPr>
      <w:rFonts w:eastAsiaTheme="majorEastAsia" w:cstheme="majorBidi"/>
      <w:color w:val="272727" w:themeColor="text1" w:themeTint="D8"/>
    </w:rPr>
  </w:style>
  <w:style w:type="paragraph" w:styleId="a3">
    <w:name w:val="Title"/>
    <w:basedOn w:val="a"/>
    <w:next w:val="a"/>
    <w:link w:val="Char"/>
    <w:uiPriority w:val="10"/>
    <w:qFormat/>
    <w:rsid w:val="00FD18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D187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D187F"/>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D187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D187F"/>
    <w:pPr>
      <w:spacing w:before="160" w:after="160"/>
      <w:jc w:val="center"/>
    </w:pPr>
    <w:rPr>
      <w:i/>
      <w:iCs/>
      <w:color w:val="404040" w:themeColor="text1" w:themeTint="BF"/>
    </w:rPr>
  </w:style>
  <w:style w:type="character" w:customStyle="1" w:styleId="Char1">
    <w:name w:val="اقتباس Char"/>
    <w:basedOn w:val="a0"/>
    <w:link w:val="a5"/>
    <w:uiPriority w:val="29"/>
    <w:rsid w:val="00FD187F"/>
    <w:rPr>
      <w:i/>
      <w:iCs/>
      <w:color w:val="404040" w:themeColor="text1" w:themeTint="BF"/>
    </w:rPr>
  </w:style>
  <w:style w:type="paragraph" w:styleId="a6">
    <w:name w:val="List Paragraph"/>
    <w:basedOn w:val="a"/>
    <w:uiPriority w:val="34"/>
    <w:qFormat/>
    <w:rsid w:val="00FD187F"/>
    <w:pPr>
      <w:ind w:left="720"/>
      <w:contextualSpacing/>
    </w:pPr>
  </w:style>
  <w:style w:type="character" w:styleId="a7">
    <w:name w:val="Intense Emphasis"/>
    <w:basedOn w:val="a0"/>
    <w:uiPriority w:val="21"/>
    <w:qFormat/>
    <w:rsid w:val="00FD187F"/>
    <w:rPr>
      <w:i/>
      <w:iCs/>
      <w:color w:val="365F91" w:themeColor="accent1" w:themeShade="BF"/>
    </w:rPr>
  </w:style>
  <w:style w:type="paragraph" w:styleId="a8">
    <w:name w:val="Intense Quote"/>
    <w:basedOn w:val="a"/>
    <w:next w:val="a"/>
    <w:link w:val="Char2"/>
    <w:uiPriority w:val="30"/>
    <w:qFormat/>
    <w:rsid w:val="00FD187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FD187F"/>
    <w:rPr>
      <w:i/>
      <w:iCs/>
      <w:color w:val="365F91" w:themeColor="accent1" w:themeShade="BF"/>
    </w:rPr>
  </w:style>
  <w:style w:type="character" w:styleId="a9">
    <w:name w:val="Intense Reference"/>
    <w:basedOn w:val="a0"/>
    <w:uiPriority w:val="32"/>
    <w:qFormat/>
    <w:rsid w:val="00FD187F"/>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D187F"/>
    <w:pPr>
      <w:bidi/>
      <w:spacing w:before="120" w:after="60" w:line="360" w:lineRule="auto"/>
      <w:ind w:firstLine="397"/>
      <w:jc w:val="both"/>
    </w:pPr>
    <w:rPr>
      <w:rFonts w:ascii="Times New Roman" w:eastAsia="Times New Roman" w:hAnsi="Times New Roman"/>
      <w:spacing w:val="4"/>
      <w:sz w:val="24"/>
      <w:szCs w:val="36"/>
    </w:rPr>
  </w:style>
  <w:style w:type="paragraph" w:styleId="1">
    <w:name w:val="heading 1"/>
    <w:basedOn w:val="a"/>
    <w:next w:val="a"/>
    <w:link w:val="1Char"/>
    <w:uiPriority w:val="9"/>
    <w:qFormat/>
    <w:rsid w:val="00FD187F"/>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FD187F"/>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FD187F"/>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FD187F"/>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FD187F"/>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FD187F"/>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FD187F"/>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FD187F"/>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FD187F"/>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FD187F"/>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FD187F"/>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FD187F"/>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FD187F"/>
    <w:rPr>
      <w:rFonts w:eastAsiaTheme="majorEastAsia" w:cstheme="majorBidi"/>
      <w:i/>
      <w:iCs/>
      <w:color w:val="365F91" w:themeColor="accent1" w:themeShade="BF"/>
    </w:rPr>
  </w:style>
  <w:style w:type="character" w:customStyle="1" w:styleId="5Char">
    <w:name w:val="عنوان 5 Char"/>
    <w:basedOn w:val="a0"/>
    <w:link w:val="5"/>
    <w:uiPriority w:val="9"/>
    <w:semiHidden/>
    <w:rsid w:val="00FD187F"/>
    <w:rPr>
      <w:rFonts w:eastAsiaTheme="majorEastAsia" w:cstheme="majorBidi"/>
      <w:color w:val="365F91" w:themeColor="accent1" w:themeShade="BF"/>
    </w:rPr>
  </w:style>
  <w:style w:type="character" w:customStyle="1" w:styleId="6Char">
    <w:name w:val="عنوان 6 Char"/>
    <w:basedOn w:val="a0"/>
    <w:link w:val="6"/>
    <w:uiPriority w:val="9"/>
    <w:semiHidden/>
    <w:rsid w:val="00FD187F"/>
    <w:rPr>
      <w:rFonts w:eastAsiaTheme="majorEastAsia" w:cstheme="majorBidi"/>
      <w:i/>
      <w:iCs/>
      <w:color w:val="595959" w:themeColor="text1" w:themeTint="A6"/>
    </w:rPr>
  </w:style>
  <w:style w:type="character" w:customStyle="1" w:styleId="7Char">
    <w:name w:val="عنوان 7 Char"/>
    <w:basedOn w:val="a0"/>
    <w:link w:val="7"/>
    <w:uiPriority w:val="9"/>
    <w:semiHidden/>
    <w:rsid w:val="00FD187F"/>
    <w:rPr>
      <w:rFonts w:eastAsiaTheme="majorEastAsia" w:cstheme="majorBidi"/>
      <w:color w:val="595959" w:themeColor="text1" w:themeTint="A6"/>
    </w:rPr>
  </w:style>
  <w:style w:type="character" w:customStyle="1" w:styleId="8Char">
    <w:name w:val="عنوان 8 Char"/>
    <w:basedOn w:val="a0"/>
    <w:link w:val="8"/>
    <w:uiPriority w:val="9"/>
    <w:semiHidden/>
    <w:rsid w:val="00FD187F"/>
    <w:rPr>
      <w:rFonts w:eastAsiaTheme="majorEastAsia" w:cstheme="majorBidi"/>
      <w:i/>
      <w:iCs/>
      <w:color w:val="272727" w:themeColor="text1" w:themeTint="D8"/>
    </w:rPr>
  </w:style>
  <w:style w:type="character" w:customStyle="1" w:styleId="9Char">
    <w:name w:val="عنوان 9 Char"/>
    <w:basedOn w:val="a0"/>
    <w:link w:val="9"/>
    <w:uiPriority w:val="9"/>
    <w:semiHidden/>
    <w:rsid w:val="00FD187F"/>
    <w:rPr>
      <w:rFonts w:eastAsiaTheme="majorEastAsia" w:cstheme="majorBidi"/>
      <w:color w:val="272727" w:themeColor="text1" w:themeTint="D8"/>
    </w:rPr>
  </w:style>
  <w:style w:type="paragraph" w:styleId="a3">
    <w:name w:val="Title"/>
    <w:basedOn w:val="a"/>
    <w:next w:val="a"/>
    <w:link w:val="Char"/>
    <w:uiPriority w:val="10"/>
    <w:qFormat/>
    <w:rsid w:val="00FD187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FD187F"/>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FD187F"/>
    <w:pPr>
      <w:numPr>
        <w:ilvl w:val="1"/>
      </w:numPr>
      <w:spacing w:after="160"/>
      <w:ind w:firstLine="397"/>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FD187F"/>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FD187F"/>
    <w:pPr>
      <w:spacing w:before="160" w:after="160"/>
      <w:jc w:val="center"/>
    </w:pPr>
    <w:rPr>
      <w:i/>
      <w:iCs/>
      <w:color w:val="404040" w:themeColor="text1" w:themeTint="BF"/>
    </w:rPr>
  </w:style>
  <w:style w:type="character" w:customStyle="1" w:styleId="Char1">
    <w:name w:val="اقتباس Char"/>
    <w:basedOn w:val="a0"/>
    <w:link w:val="a5"/>
    <w:uiPriority w:val="29"/>
    <w:rsid w:val="00FD187F"/>
    <w:rPr>
      <w:i/>
      <w:iCs/>
      <w:color w:val="404040" w:themeColor="text1" w:themeTint="BF"/>
    </w:rPr>
  </w:style>
  <w:style w:type="paragraph" w:styleId="a6">
    <w:name w:val="List Paragraph"/>
    <w:basedOn w:val="a"/>
    <w:uiPriority w:val="34"/>
    <w:qFormat/>
    <w:rsid w:val="00FD187F"/>
    <w:pPr>
      <w:ind w:left="720"/>
      <w:contextualSpacing/>
    </w:pPr>
  </w:style>
  <w:style w:type="character" w:styleId="a7">
    <w:name w:val="Intense Emphasis"/>
    <w:basedOn w:val="a0"/>
    <w:uiPriority w:val="21"/>
    <w:qFormat/>
    <w:rsid w:val="00FD187F"/>
    <w:rPr>
      <w:i/>
      <w:iCs/>
      <w:color w:val="365F91" w:themeColor="accent1" w:themeShade="BF"/>
    </w:rPr>
  </w:style>
  <w:style w:type="paragraph" w:styleId="a8">
    <w:name w:val="Intense Quote"/>
    <w:basedOn w:val="a"/>
    <w:next w:val="a"/>
    <w:link w:val="Char2"/>
    <w:uiPriority w:val="30"/>
    <w:qFormat/>
    <w:rsid w:val="00FD187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FD187F"/>
    <w:rPr>
      <w:i/>
      <w:iCs/>
      <w:color w:val="365F91" w:themeColor="accent1" w:themeShade="BF"/>
    </w:rPr>
  </w:style>
  <w:style w:type="character" w:styleId="a9">
    <w:name w:val="Intense Reference"/>
    <w:basedOn w:val="a0"/>
    <w:uiPriority w:val="32"/>
    <w:qFormat/>
    <w:rsid w:val="00FD187F"/>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774</TotalTime>
  <Pages>1</Pages>
  <Words>438</Words>
  <Characters>2500</Characters>
  <Application>Microsoft Office Word</Application>
  <DocSecurity>0</DocSecurity>
  <Lines>20</Lines>
  <Paragraphs>5</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2933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25</cp:revision>
  <dcterms:created xsi:type="dcterms:W3CDTF">2026-02-12T08:04:00Z</dcterms:created>
  <dcterms:modified xsi:type="dcterms:W3CDTF">2026-02-14T05:57:00Z</dcterms:modified>
</cp:coreProperties>
</file>