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E64" w:rsidRPr="00B170F9" w:rsidRDefault="001B2E64" w:rsidP="001B2E64">
      <w:pPr>
        <w:jc w:val="center"/>
        <w:rPr>
          <w:sz w:val="32"/>
          <w:szCs w:val="32"/>
          <w:rtl/>
        </w:rPr>
      </w:pPr>
      <w:r w:rsidRPr="00B170F9">
        <w:rPr>
          <w:rFonts w:cs="Arial"/>
          <w:sz w:val="32"/>
          <w:szCs w:val="32"/>
          <w:rtl/>
        </w:rPr>
        <w:t>درس الفقه 2</w:t>
      </w:r>
      <w:r w:rsidRPr="00B170F9">
        <w:rPr>
          <w:rFonts w:cs="Arial" w:hint="cs"/>
          <w:sz w:val="32"/>
          <w:szCs w:val="32"/>
          <w:rtl/>
        </w:rPr>
        <w:t>9</w:t>
      </w:r>
      <w:r w:rsidRPr="00B170F9">
        <w:rPr>
          <w:rFonts w:cs="Arial"/>
          <w:sz w:val="32"/>
          <w:szCs w:val="32"/>
          <w:rtl/>
        </w:rPr>
        <w:t xml:space="preserve"> جمادى الثانية 1447هـ‏</w:t>
      </w:r>
    </w:p>
    <w:p w:rsidR="001B2E64" w:rsidRPr="00B170F9" w:rsidRDefault="001B2E64" w:rsidP="001B2E64">
      <w:pPr>
        <w:jc w:val="center"/>
        <w:rPr>
          <w:sz w:val="32"/>
          <w:szCs w:val="32"/>
          <w:rtl/>
        </w:rPr>
      </w:pPr>
      <w:r w:rsidRPr="00B170F9">
        <w:rPr>
          <w:rFonts w:cs="Arial" w:hint="cs"/>
          <w:sz w:val="32"/>
          <w:szCs w:val="32"/>
          <w:rtl/>
        </w:rPr>
        <w:t>السبت</w:t>
      </w:r>
      <w:r w:rsidRPr="00B170F9">
        <w:rPr>
          <w:rFonts w:cs="Arial"/>
          <w:sz w:val="32"/>
          <w:szCs w:val="32"/>
          <w:rtl/>
        </w:rPr>
        <w:t xml:space="preserve"> </w:t>
      </w:r>
      <w:r w:rsidRPr="00B170F9">
        <w:rPr>
          <w:rFonts w:cs="Arial" w:hint="cs"/>
          <w:sz w:val="32"/>
          <w:szCs w:val="32"/>
          <w:rtl/>
        </w:rPr>
        <w:t>20</w:t>
      </w:r>
      <w:r w:rsidRPr="00B170F9">
        <w:rPr>
          <w:rFonts w:cs="Arial"/>
          <w:sz w:val="32"/>
          <w:szCs w:val="32"/>
          <w:rtl/>
        </w:rPr>
        <w:t xml:space="preserve"> كانون الأول 2025‏ م</w:t>
      </w:r>
    </w:p>
    <w:p w:rsidR="001B2E64" w:rsidRPr="00B170F9" w:rsidRDefault="008B40E0" w:rsidP="00C84C4C">
      <w:pPr>
        <w:jc w:val="center"/>
        <w:rPr>
          <w:sz w:val="32"/>
          <w:szCs w:val="32"/>
          <w:rtl/>
        </w:rPr>
      </w:pPr>
      <w:r>
        <w:rPr>
          <w:rFonts w:cs="Arial" w:hint="cs"/>
          <w:sz w:val="32"/>
          <w:szCs w:val="32"/>
          <w:rtl/>
        </w:rPr>
        <w:t xml:space="preserve">الموضوع: </w:t>
      </w:r>
      <w:bookmarkStart w:id="0" w:name="_GoBack"/>
      <w:bookmarkEnd w:id="0"/>
      <w:r w:rsidR="001B2E64" w:rsidRPr="00B170F9">
        <w:rPr>
          <w:rFonts w:cs="Arial"/>
          <w:sz w:val="32"/>
          <w:szCs w:val="32"/>
          <w:rtl/>
        </w:rPr>
        <w:t xml:space="preserve">مكان المصلي: الصلاة </w:t>
      </w:r>
      <w:r w:rsidR="00C84C4C">
        <w:rPr>
          <w:rFonts w:cs="Arial" w:hint="cs"/>
          <w:sz w:val="32"/>
          <w:szCs w:val="32"/>
          <w:rtl/>
        </w:rPr>
        <w:t>عند قبر المعصوم</w:t>
      </w:r>
    </w:p>
    <w:p w:rsidR="005E176F" w:rsidRPr="00B170F9" w:rsidRDefault="001B2E64" w:rsidP="001B2E64">
      <w:pPr>
        <w:jc w:val="center"/>
        <w:rPr>
          <w:sz w:val="32"/>
          <w:szCs w:val="32"/>
          <w:rtl/>
        </w:rPr>
      </w:pPr>
      <w:r w:rsidRPr="00B170F9">
        <w:rPr>
          <w:rFonts w:cs="Arial"/>
          <w:sz w:val="32"/>
          <w:szCs w:val="32"/>
          <w:rtl/>
        </w:rPr>
        <w:t>بسم الله الرحمن الرحيم</w:t>
      </w:r>
    </w:p>
    <w:p w:rsidR="00477449" w:rsidRDefault="00254940" w:rsidP="00477449">
      <w:pPr>
        <w:rPr>
          <w:sz w:val="32"/>
          <w:szCs w:val="32"/>
          <w:rtl/>
        </w:rPr>
      </w:pPr>
      <w:r>
        <w:rPr>
          <w:rFonts w:hint="cs"/>
          <w:sz w:val="32"/>
          <w:szCs w:val="32"/>
          <w:rtl/>
        </w:rPr>
        <w:t xml:space="preserve">لا يزال </w:t>
      </w:r>
      <w:r w:rsidR="00B170F9" w:rsidRPr="00B170F9">
        <w:rPr>
          <w:rFonts w:hint="cs"/>
          <w:sz w:val="32"/>
          <w:szCs w:val="32"/>
          <w:rtl/>
        </w:rPr>
        <w:t>الكلام في الش</w:t>
      </w:r>
      <w:r w:rsidR="00477449">
        <w:rPr>
          <w:rFonts w:hint="cs"/>
          <w:sz w:val="32"/>
          <w:szCs w:val="32"/>
          <w:rtl/>
        </w:rPr>
        <w:t xml:space="preserve">رط الذي ذكره </w:t>
      </w:r>
      <w:proofErr w:type="spellStart"/>
      <w:r w:rsidR="00477449">
        <w:rPr>
          <w:rFonts w:hint="cs"/>
          <w:sz w:val="32"/>
          <w:szCs w:val="32"/>
          <w:rtl/>
        </w:rPr>
        <w:t>اليزدي</w:t>
      </w:r>
      <w:proofErr w:type="spellEnd"/>
      <w:r w:rsidR="00477449">
        <w:rPr>
          <w:rFonts w:hint="cs"/>
          <w:sz w:val="32"/>
          <w:szCs w:val="32"/>
          <w:rtl/>
        </w:rPr>
        <w:t xml:space="preserve"> (رض) وهو أ</w:t>
      </w:r>
      <w:r w:rsidRPr="00B170F9">
        <w:rPr>
          <w:rFonts w:hint="cs"/>
          <w:sz w:val="32"/>
          <w:szCs w:val="32"/>
          <w:rtl/>
        </w:rPr>
        <w:t xml:space="preserve">لا </w:t>
      </w:r>
      <w:r w:rsidR="00B170F9" w:rsidRPr="00B170F9">
        <w:rPr>
          <w:rFonts w:hint="cs"/>
          <w:sz w:val="32"/>
          <w:szCs w:val="32"/>
          <w:rtl/>
        </w:rPr>
        <w:t xml:space="preserve">يكون الإنسان متقدماً على قبر المعصوم (ع) والرواية الصحيحة التي قلنا </w:t>
      </w:r>
      <w:r>
        <w:rPr>
          <w:rFonts w:hint="cs"/>
          <w:sz w:val="32"/>
          <w:szCs w:val="32"/>
          <w:rtl/>
        </w:rPr>
        <w:t xml:space="preserve">إن </w:t>
      </w:r>
      <w:r w:rsidR="00B170F9" w:rsidRPr="00B170F9">
        <w:rPr>
          <w:rFonts w:hint="cs"/>
          <w:sz w:val="32"/>
          <w:szCs w:val="32"/>
          <w:rtl/>
        </w:rPr>
        <w:t>السيد الأعظم استشكل فيه</w:t>
      </w:r>
      <w:r>
        <w:rPr>
          <w:rFonts w:hint="cs"/>
          <w:sz w:val="32"/>
          <w:szCs w:val="32"/>
          <w:rtl/>
        </w:rPr>
        <w:t>ا ونسبها إلى الإ</w:t>
      </w:r>
      <w:r w:rsidR="00477449">
        <w:rPr>
          <w:rFonts w:hint="cs"/>
          <w:sz w:val="32"/>
          <w:szCs w:val="32"/>
          <w:rtl/>
        </w:rPr>
        <w:t xml:space="preserve">رسال وتوقف فيها بعدما كان في </w:t>
      </w:r>
      <w:r w:rsidR="00B170F9" w:rsidRPr="00B170F9">
        <w:rPr>
          <w:rFonts w:hint="cs"/>
          <w:sz w:val="32"/>
          <w:szCs w:val="32"/>
          <w:rtl/>
        </w:rPr>
        <w:t xml:space="preserve">سابق كلامه </w:t>
      </w:r>
      <w:r w:rsidR="00477449">
        <w:rPr>
          <w:rFonts w:hint="cs"/>
          <w:sz w:val="32"/>
          <w:szCs w:val="32"/>
          <w:rtl/>
        </w:rPr>
        <w:t xml:space="preserve">اعتبرها </w:t>
      </w:r>
      <w:r w:rsidR="00B170F9" w:rsidRPr="00B170F9">
        <w:rPr>
          <w:rFonts w:hint="cs"/>
          <w:sz w:val="32"/>
          <w:szCs w:val="32"/>
          <w:rtl/>
        </w:rPr>
        <w:t>صحيحة</w:t>
      </w:r>
      <w:r w:rsidR="00477449">
        <w:rPr>
          <w:rFonts w:hint="cs"/>
          <w:sz w:val="32"/>
          <w:szCs w:val="32"/>
          <w:rtl/>
        </w:rPr>
        <w:t>.</w:t>
      </w:r>
    </w:p>
    <w:p w:rsidR="00CA0BF9" w:rsidRDefault="00B170F9" w:rsidP="00CA0BF9">
      <w:pPr>
        <w:rPr>
          <w:sz w:val="32"/>
          <w:szCs w:val="32"/>
          <w:rtl/>
        </w:rPr>
      </w:pPr>
      <w:r w:rsidRPr="00B170F9">
        <w:rPr>
          <w:rFonts w:hint="cs"/>
          <w:sz w:val="32"/>
          <w:szCs w:val="32"/>
          <w:rtl/>
        </w:rPr>
        <w:t xml:space="preserve"> استدل حكيم الفقهاء (رض) على </w:t>
      </w:r>
      <w:r w:rsidR="008D34BB">
        <w:rPr>
          <w:rFonts w:hint="cs"/>
          <w:sz w:val="32"/>
          <w:szCs w:val="32"/>
          <w:rtl/>
        </w:rPr>
        <w:t>ال</w:t>
      </w:r>
      <w:r w:rsidRPr="00B170F9">
        <w:rPr>
          <w:rFonts w:hint="cs"/>
          <w:sz w:val="32"/>
          <w:szCs w:val="32"/>
          <w:rtl/>
        </w:rPr>
        <w:t>جواز بأن</w:t>
      </w:r>
      <w:r w:rsidR="008D34BB">
        <w:rPr>
          <w:rFonts w:hint="cs"/>
          <w:sz w:val="32"/>
          <w:szCs w:val="32"/>
          <w:rtl/>
        </w:rPr>
        <w:t>ه قد</w:t>
      </w:r>
      <w:r w:rsidRPr="00B170F9">
        <w:rPr>
          <w:rFonts w:hint="cs"/>
          <w:sz w:val="32"/>
          <w:szCs w:val="32"/>
          <w:rtl/>
        </w:rPr>
        <w:t xml:space="preserve"> ورد في </w:t>
      </w:r>
      <w:r w:rsidR="008D34BB">
        <w:rPr>
          <w:rFonts w:hint="cs"/>
          <w:sz w:val="32"/>
          <w:szCs w:val="32"/>
          <w:rtl/>
        </w:rPr>
        <w:t>أن بعض</w:t>
      </w:r>
      <w:r w:rsidRPr="00B170F9">
        <w:rPr>
          <w:rFonts w:hint="cs"/>
          <w:sz w:val="32"/>
          <w:szCs w:val="32"/>
          <w:rtl/>
        </w:rPr>
        <w:t xml:space="preserve"> </w:t>
      </w:r>
      <w:r w:rsidR="008D34BB" w:rsidRPr="00B170F9">
        <w:rPr>
          <w:rFonts w:hint="cs"/>
          <w:sz w:val="32"/>
          <w:szCs w:val="32"/>
          <w:rtl/>
        </w:rPr>
        <w:t>المعصومين</w:t>
      </w:r>
      <w:r w:rsidR="008D34BB">
        <w:rPr>
          <w:rFonts w:hint="cs"/>
          <w:sz w:val="32"/>
          <w:szCs w:val="32"/>
          <w:rtl/>
        </w:rPr>
        <w:t xml:space="preserve"> عليهم السلام فعلوا </w:t>
      </w:r>
      <w:r w:rsidR="006704D3">
        <w:rPr>
          <w:rFonts w:hint="cs"/>
          <w:sz w:val="32"/>
          <w:szCs w:val="32"/>
          <w:rtl/>
        </w:rPr>
        <w:t>و</w:t>
      </w:r>
      <w:r w:rsidRPr="00B170F9">
        <w:rPr>
          <w:rFonts w:hint="cs"/>
          <w:sz w:val="32"/>
          <w:szCs w:val="32"/>
          <w:rtl/>
        </w:rPr>
        <w:t xml:space="preserve">هذا غير واضح على خادم الطلبة والوجه في ذلك أن المعصوم بالنسبة إلى المعصوم له حكم </w:t>
      </w:r>
      <w:r w:rsidR="00CA0BF9">
        <w:rPr>
          <w:rFonts w:hint="cs"/>
          <w:sz w:val="32"/>
          <w:szCs w:val="32"/>
          <w:rtl/>
        </w:rPr>
        <w:t xml:space="preserve">خاص به </w:t>
      </w:r>
      <w:r w:rsidR="006704D3">
        <w:rPr>
          <w:rFonts w:hint="cs"/>
          <w:sz w:val="32"/>
          <w:szCs w:val="32"/>
          <w:rtl/>
        </w:rPr>
        <w:t xml:space="preserve">والكلام في </w:t>
      </w:r>
      <w:r w:rsidR="00CA0BF9">
        <w:rPr>
          <w:rFonts w:hint="cs"/>
          <w:sz w:val="32"/>
          <w:szCs w:val="32"/>
          <w:rtl/>
        </w:rPr>
        <w:t xml:space="preserve">حكم </w:t>
      </w:r>
      <w:r w:rsidRPr="00B170F9">
        <w:rPr>
          <w:rFonts w:hint="cs"/>
          <w:sz w:val="32"/>
          <w:szCs w:val="32"/>
          <w:rtl/>
        </w:rPr>
        <w:t xml:space="preserve">غير المعصوم </w:t>
      </w:r>
      <w:r w:rsidR="00CA0BF9">
        <w:rPr>
          <w:rFonts w:hint="cs"/>
          <w:sz w:val="32"/>
          <w:szCs w:val="32"/>
          <w:rtl/>
        </w:rPr>
        <w:t>بالنسبة إليه.</w:t>
      </w:r>
    </w:p>
    <w:p w:rsidR="006C6ECD" w:rsidRDefault="006C6ECD" w:rsidP="006704D3">
      <w:pPr>
        <w:rPr>
          <w:sz w:val="32"/>
          <w:szCs w:val="32"/>
          <w:rtl/>
        </w:rPr>
      </w:pPr>
      <w:r>
        <w:rPr>
          <w:rFonts w:hint="cs"/>
          <w:sz w:val="32"/>
          <w:szCs w:val="32"/>
          <w:rtl/>
        </w:rPr>
        <w:t>فالاستدلال بذلك في غير محله.</w:t>
      </w:r>
    </w:p>
    <w:p w:rsidR="00375D1E" w:rsidRDefault="00B170F9" w:rsidP="00375D1E">
      <w:pPr>
        <w:rPr>
          <w:sz w:val="32"/>
          <w:szCs w:val="32"/>
          <w:rtl/>
        </w:rPr>
      </w:pPr>
      <w:r w:rsidRPr="00B170F9">
        <w:rPr>
          <w:rFonts w:hint="cs"/>
          <w:sz w:val="32"/>
          <w:szCs w:val="32"/>
          <w:rtl/>
        </w:rPr>
        <w:t xml:space="preserve">نعم هناك روايات وردت في زيارة الحسين (ع) وأن الزائر </w:t>
      </w:r>
      <w:r w:rsidR="00375D1E">
        <w:rPr>
          <w:rFonts w:hint="cs"/>
          <w:sz w:val="32"/>
          <w:szCs w:val="32"/>
          <w:rtl/>
        </w:rPr>
        <w:t>يصلي عند رأسه</w:t>
      </w:r>
      <w:r w:rsidRPr="00B170F9">
        <w:rPr>
          <w:rFonts w:hint="cs"/>
          <w:sz w:val="32"/>
          <w:szCs w:val="32"/>
          <w:rtl/>
        </w:rPr>
        <w:t xml:space="preserve"> </w:t>
      </w:r>
      <w:r w:rsidR="00375D1E">
        <w:rPr>
          <w:rFonts w:hint="cs"/>
          <w:sz w:val="32"/>
          <w:szCs w:val="32"/>
          <w:rtl/>
        </w:rPr>
        <w:t>الشريف</w:t>
      </w:r>
      <w:r w:rsidRPr="00B170F9">
        <w:rPr>
          <w:rFonts w:hint="cs"/>
          <w:sz w:val="32"/>
          <w:szCs w:val="32"/>
          <w:rtl/>
        </w:rPr>
        <w:t xml:space="preserve">، </w:t>
      </w:r>
      <w:r w:rsidR="00375D1E">
        <w:rPr>
          <w:rFonts w:hint="cs"/>
          <w:sz w:val="32"/>
          <w:szCs w:val="32"/>
          <w:rtl/>
        </w:rPr>
        <w:t>وقد تعرضنا لبعض هذه الروايات.</w:t>
      </w:r>
    </w:p>
    <w:p w:rsidR="00FB74AA" w:rsidRDefault="00B170F9" w:rsidP="00FB74AA">
      <w:pPr>
        <w:rPr>
          <w:sz w:val="32"/>
          <w:szCs w:val="32"/>
          <w:rtl/>
        </w:rPr>
      </w:pPr>
      <w:r w:rsidRPr="00B170F9">
        <w:rPr>
          <w:rFonts w:hint="cs"/>
          <w:sz w:val="32"/>
          <w:szCs w:val="32"/>
          <w:rtl/>
        </w:rPr>
        <w:t xml:space="preserve">أقرأ في خدمتكم بعض الروايات الواردة في </w:t>
      </w:r>
      <w:r w:rsidR="00FB74AA">
        <w:rPr>
          <w:rFonts w:hint="cs"/>
          <w:sz w:val="32"/>
          <w:szCs w:val="32"/>
          <w:rtl/>
        </w:rPr>
        <w:t>المقام</w:t>
      </w:r>
      <w:r w:rsidRPr="00B170F9">
        <w:rPr>
          <w:rFonts w:hint="cs"/>
          <w:sz w:val="32"/>
          <w:szCs w:val="32"/>
          <w:rtl/>
        </w:rPr>
        <w:t xml:space="preserve"> إن شاء الله تعالى،</w:t>
      </w:r>
      <w:r w:rsidR="00FB74AA">
        <w:rPr>
          <w:rFonts w:hint="cs"/>
          <w:sz w:val="32"/>
          <w:szCs w:val="32"/>
          <w:rtl/>
        </w:rPr>
        <w:t xml:space="preserve"> منها:</w:t>
      </w:r>
    </w:p>
    <w:p w:rsidR="00BD5663" w:rsidRDefault="00B170F9" w:rsidP="00FB74AA">
      <w:pPr>
        <w:rPr>
          <w:sz w:val="32"/>
          <w:szCs w:val="32"/>
          <w:rtl/>
        </w:rPr>
      </w:pPr>
      <w:r w:rsidRPr="00B170F9">
        <w:rPr>
          <w:rFonts w:hint="cs"/>
          <w:sz w:val="32"/>
          <w:szCs w:val="32"/>
          <w:rtl/>
        </w:rPr>
        <w:t xml:space="preserve">الرواية الرابعة </w:t>
      </w:r>
      <w:r w:rsidR="004535DD">
        <w:rPr>
          <w:rFonts w:hint="cs"/>
          <w:sz w:val="32"/>
          <w:szCs w:val="32"/>
          <w:rtl/>
        </w:rPr>
        <w:t xml:space="preserve">من الباب السادس والعشرين من أبواب مكان المصلي: </w:t>
      </w:r>
    </w:p>
    <w:p w:rsidR="00BD5663" w:rsidRDefault="00BD5663" w:rsidP="00BD5663">
      <w:pPr>
        <w:rPr>
          <w:sz w:val="32"/>
          <w:szCs w:val="32"/>
          <w:rtl/>
        </w:rPr>
      </w:pPr>
      <w:r>
        <w:rPr>
          <w:rFonts w:hint="cs"/>
          <w:sz w:val="32"/>
          <w:szCs w:val="32"/>
          <w:rtl/>
        </w:rPr>
        <w:t xml:space="preserve">عن </w:t>
      </w:r>
      <w:r>
        <w:rPr>
          <w:rFonts w:cs="Arial" w:hint="cs"/>
          <w:sz w:val="32"/>
          <w:szCs w:val="32"/>
          <w:rtl/>
        </w:rPr>
        <w:t xml:space="preserve">الصدوق في </w:t>
      </w:r>
      <w:r>
        <w:rPr>
          <w:rFonts w:cs="Arial"/>
          <w:sz w:val="32"/>
          <w:szCs w:val="32"/>
          <w:rtl/>
        </w:rPr>
        <w:t>عيون الأخبار</w:t>
      </w:r>
      <w:r w:rsidRPr="00BD5663">
        <w:rPr>
          <w:rFonts w:cs="Arial"/>
          <w:sz w:val="32"/>
          <w:szCs w:val="32"/>
          <w:rtl/>
        </w:rPr>
        <w:t xml:space="preserve"> عن أبيه، عن سعد بن عبد الله، عن</w:t>
      </w:r>
      <w:r>
        <w:rPr>
          <w:rFonts w:cs="Arial" w:hint="cs"/>
          <w:sz w:val="32"/>
          <w:szCs w:val="32"/>
          <w:rtl/>
        </w:rPr>
        <w:t xml:space="preserve"> </w:t>
      </w:r>
      <w:r>
        <w:rPr>
          <w:rFonts w:cs="Arial"/>
          <w:sz w:val="32"/>
          <w:szCs w:val="32"/>
          <w:rtl/>
        </w:rPr>
        <w:t xml:space="preserve">أحمد بن محمد بن عيسى، </w:t>
      </w:r>
      <w:r w:rsidRPr="00BD5663">
        <w:rPr>
          <w:rFonts w:cs="Arial"/>
          <w:b/>
          <w:bCs/>
          <w:sz w:val="32"/>
          <w:szCs w:val="32"/>
          <w:rtl/>
        </w:rPr>
        <w:t>عن الحسن بن علي بن فضال قال: رأيت أبا الحسن</w:t>
      </w:r>
      <w:r w:rsidRPr="00BD5663">
        <w:rPr>
          <w:rFonts w:cs="Arial" w:hint="cs"/>
          <w:b/>
          <w:bCs/>
          <w:sz w:val="32"/>
          <w:szCs w:val="32"/>
          <w:rtl/>
        </w:rPr>
        <w:t xml:space="preserve"> </w:t>
      </w:r>
      <w:r w:rsidRPr="00BD5663">
        <w:rPr>
          <w:rFonts w:cs="Arial"/>
          <w:b/>
          <w:bCs/>
          <w:sz w:val="32"/>
          <w:szCs w:val="32"/>
          <w:rtl/>
        </w:rPr>
        <w:t>الرضا (عليه السلام) وهو يريد أن يودع للخروج إلى العمرة فأتي القبر من</w:t>
      </w:r>
      <w:r w:rsidRPr="00BD5663">
        <w:rPr>
          <w:rFonts w:cs="Arial" w:hint="cs"/>
          <w:b/>
          <w:bCs/>
          <w:sz w:val="32"/>
          <w:szCs w:val="32"/>
          <w:rtl/>
        </w:rPr>
        <w:t xml:space="preserve"> </w:t>
      </w:r>
      <w:r w:rsidRPr="00BD5663">
        <w:rPr>
          <w:rFonts w:cs="Arial"/>
          <w:b/>
          <w:bCs/>
          <w:sz w:val="32"/>
          <w:szCs w:val="32"/>
          <w:rtl/>
        </w:rPr>
        <w:t>موضع رأس النبي (صلى الله عليه وآله) بعد المغرب فسلم على النبي (صلى</w:t>
      </w:r>
      <w:r w:rsidRPr="00BD5663">
        <w:rPr>
          <w:rFonts w:cs="Arial" w:hint="cs"/>
          <w:b/>
          <w:bCs/>
          <w:sz w:val="32"/>
          <w:szCs w:val="32"/>
          <w:rtl/>
        </w:rPr>
        <w:t xml:space="preserve"> </w:t>
      </w:r>
      <w:r w:rsidRPr="00BD5663">
        <w:rPr>
          <w:rFonts w:cs="Arial"/>
          <w:b/>
          <w:bCs/>
          <w:sz w:val="32"/>
          <w:szCs w:val="32"/>
          <w:rtl/>
        </w:rPr>
        <w:t>الله عليه وآله) ولزق</w:t>
      </w:r>
      <w:r w:rsidRPr="00BD5663">
        <w:rPr>
          <w:rFonts w:cs="Arial" w:hint="cs"/>
          <w:b/>
          <w:bCs/>
          <w:sz w:val="32"/>
          <w:szCs w:val="32"/>
          <w:rtl/>
        </w:rPr>
        <w:t xml:space="preserve"> </w:t>
      </w:r>
      <w:r w:rsidRPr="00BD5663">
        <w:rPr>
          <w:rFonts w:cs="Arial"/>
          <w:b/>
          <w:bCs/>
          <w:sz w:val="32"/>
          <w:szCs w:val="32"/>
          <w:rtl/>
        </w:rPr>
        <w:t>بالقبر، ثم انصرف حتى أتي القبر فقام إلى جانبه</w:t>
      </w:r>
      <w:r w:rsidRPr="00BD5663">
        <w:rPr>
          <w:rFonts w:cs="Arial" w:hint="cs"/>
          <w:b/>
          <w:bCs/>
          <w:sz w:val="32"/>
          <w:szCs w:val="32"/>
          <w:rtl/>
        </w:rPr>
        <w:t xml:space="preserve"> </w:t>
      </w:r>
      <w:r w:rsidRPr="00BD5663">
        <w:rPr>
          <w:rFonts w:cs="Arial"/>
          <w:b/>
          <w:bCs/>
          <w:sz w:val="32"/>
          <w:szCs w:val="32"/>
          <w:rtl/>
        </w:rPr>
        <w:t>يصلي فألزق منكبه الأيسر بالقبر قريبا</w:t>
      </w:r>
      <w:r w:rsidR="00611A45">
        <w:rPr>
          <w:rFonts w:cs="Arial" w:hint="cs"/>
          <w:b/>
          <w:bCs/>
          <w:sz w:val="32"/>
          <w:szCs w:val="32"/>
          <w:rtl/>
        </w:rPr>
        <w:t>ً</w:t>
      </w:r>
      <w:r w:rsidRPr="00BD5663">
        <w:rPr>
          <w:rFonts w:cs="Arial"/>
          <w:b/>
          <w:bCs/>
          <w:sz w:val="32"/>
          <w:szCs w:val="32"/>
          <w:rtl/>
        </w:rPr>
        <w:t xml:space="preserve"> من الأسطوانة المخلقة التي عند</w:t>
      </w:r>
      <w:r w:rsidRPr="00BD5663">
        <w:rPr>
          <w:rFonts w:cs="Arial" w:hint="cs"/>
          <w:b/>
          <w:bCs/>
          <w:sz w:val="32"/>
          <w:szCs w:val="32"/>
          <w:rtl/>
        </w:rPr>
        <w:t xml:space="preserve"> </w:t>
      </w:r>
      <w:r w:rsidRPr="00BD5663">
        <w:rPr>
          <w:rFonts w:cs="Arial"/>
          <w:b/>
          <w:bCs/>
          <w:sz w:val="32"/>
          <w:szCs w:val="32"/>
          <w:rtl/>
        </w:rPr>
        <w:t>رأس النبي (صلى الله عليه وآله)، فصلى ست ركعات أو ثمان ركعات</w:t>
      </w:r>
      <w:r w:rsidRPr="00BD5663">
        <w:rPr>
          <w:rFonts w:cs="Arial" w:hint="cs"/>
          <w:b/>
          <w:bCs/>
          <w:sz w:val="32"/>
          <w:szCs w:val="32"/>
          <w:rtl/>
        </w:rPr>
        <w:t>.</w:t>
      </w:r>
    </w:p>
    <w:p w:rsidR="00611A45" w:rsidRPr="00611A45" w:rsidRDefault="00611A45" w:rsidP="00334B4F">
      <w:pPr>
        <w:rPr>
          <w:sz w:val="32"/>
          <w:szCs w:val="32"/>
          <w:rtl/>
        </w:rPr>
      </w:pPr>
      <w:r w:rsidRPr="00611A45">
        <w:rPr>
          <w:rFonts w:cs="Arial"/>
          <w:sz w:val="32"/>
          <w:szCs w:val="32"/>
          <w:rtl/>
        </w:rPr>
        <w:t>ومنها الرواية الخامسة من الباب التاسع والستين من أبواب المزار:</w:t>
      </w:r>
    </w:p>
    <w:p w:rsidR="00611A45" w:rsidRPr="00611A45" w:rsidRDefault="00611A45" w:rsidP="00611A45">
      <w:pPr>
        <w:rPr>
          <w:b/>
          <w:bCs/>
          <w:sz w:val="32"/>
          <w:szCs w:val="32"/>
          <w:rtl/>
        </w:rPr>
      </w:pPr>
      <w:r w:rsidRPr="00611A45">
        <w:rPr>
          <w:rFonts w:cs="Arial"/>
          <w:sz w:val="32"/>
          <w:szCs w:val="32"/>
          <w:rtl/>
        </w:rPr>
        <w:t xml:space="preserve">روى ابن </w:t>
      </w:r>
      <w:proofErr w:type="spellStart"/>
      <w:r w:rsidRPr="00611A45">
        <w:rPr>
          <w:rFonts w:cs="Arial"/>
          <w:sz w:val="32"/>
          <w:szCs w:val="32"/>
          <w:rtl/>
        </w:rPr>
        <w:t>قولويه</w:t>
      </w:r>
      <w:proofErr w:type="spellEnd"/>
      <w:r w:rsidRPr="00611A45">
        <w:rPr>
          <w:rFonts w:cs="Arial"/>
          <w:sz w:val="32"/>
          <w:szCs w:val="32"/>
          <w:rtl/>
        </w:rPr>
        <w:t xml:space="preserve"> عن أبيه وج</w:t>
      </w:r>
      <w:r w:rsidR="008B785D">
        <w:rPr>
          <w:rFonts w:cs="Arial"/>
          <w:sz w:val="32"/>
          <w:szCs w:val="32"/>
          <w:rtl/>
        </w:rPr>
        <w:t xml:space="preserve">ماعة من مشايخه عن أحمد بن محمد </w:t>
      </w:r>
      <w:r w:rsidR="008B785D">
        <w:rPr>
          <w:rFonts w:cs="Arial" w:hint="cs"/>
          <w:sz w:val="32"/>
          <w:szCs w:val="32"/>
          <w:rtl/>
        </w:rPr>
        <w:t>ب</w:t>
      </w:r>
      <w:r w:rsidRPr="00611A45">
        <w:rPr>
          <w:rFonts w:cs="Arial"/>
          <w:sz w:val="32"/>
          <w:szCs w:val="32"/>
          <w:rtl/>
        </w:rPr>
        <w:t xml:space="preserve">ن عيسى عن محمد بن خالد، </w:t>
      </w:r>
      <w:r w:rsidRPr="00611A45">
        <w:rPr>
          <w:rFonts w:cs="Arial"/>
          <w:b/>
          <w:bCs/>
          <w:sz w:val="32"/>
          <w:szCs w:val="32"/>
          <w:rtl/>
        </w:rPr>
        <w:t>عن جعفر بن ناجية عن أبي عبد الله (ع) قال: صل عند رأس قبر الحسين (ع).</w:t>
      </w:r>
    </w:p>
    <w:p w:rsidR="001E557E" w:rsidRDefault="00B170F9" w:rsidP="001E557E">
      <w:pPr>
        <w:rPr>
          <w:sz w:val="32"/>
          <w:szCs w:val="32"/>
          <w:rtl/>
        </w:rPr>
      </w:pPr>
      <w:r w:rsidRPr="00B170F9">
        <w:rPr>
          <w:rFonts w:hint="cs"/>
          <w:sz w:val="32"/>
          <w:szCs w:val="32"/>
          <w:rtl/>
        </w:rPr>
        <w:t xml:space="preserve">هذه الرواية تفيدنا </w:t>
      </w:r>
      <w:r w:rsidR="00334B4F">
        <w:rPr>
          <w:rFonts w:hint="cs"/>
          <w:sz w:val="32"/>
          <w:szCs w:val="32"/>
          <w:rtl/>
        </w:rPr>
        <w:t>لأن موضوعها غير المعصوم ولكن</w:t>
      </w:r>
      <w:r w:rsidR="008B785D">
        <w:rPr>
          <w:rFonts w:hint="cs"/>
          <w:sz w:val="32"/>
          <w:szCs w:val="32"/>
          <w:rtl/>
        </w:rPr>
        <w:t>ها</w:t>
      </w:r>
      <w:r w:rsidR="00334B4F">
        <w:rPr>
          <w:rFonts w:hint="cs"/>
          <w:sz w:val="32"/>
          <w:szCs w:val="32"/>
          <w:rtl/>
        </w:rPr>
        <w:t xml:space="preserve"> من حيث السند محل بحث وإ</w:t>
      </w:r>
      <w:r w:rsidR="008B785D">
        <w:rPr>
          <w:rFonts w:hint="cs"/>
          <w:sz w:val="32"/>
          <w:szCs w:val="32"/>
          <w:rtl/>
        </w:rPr>
        <w:t>شكال، أ</w:t>
      </w:r>
      <w:r w:rsidRPr="00B170F9">
        <w:rPr>
          <w:rFonts w:hint="cs"/>
          <w:sz w:val="32"/>
          <w:szCs w:val="32"/>
          <w:rtl/>
        </w:rPr>
        <w:t xml:space="preserve">حمد بن محمد ابن عيسى مردد وجعفر </w:t>
      </w:r>
      <w:r w:rsidR="008B785D">
        <w:rPr>
          <w:rFonts w:hint="cs"/>
          <w:sz w:val="32"/>
          <w:szCs w:val="32"/>
          <w:rtl/>
        </w:rPr>
        <w:t>ب</w:t>
      </w:r>
      <w:r w:rsidRPr="00B170F9">
        <w:rPr>
          <w:rFonts w:hint="cs"/>
          <w:sz w:val="32"/>
          <w:szCs w:val="32"/>
          <w:rtl/>
        </w:rPr>
        <w:t>ن نا</w:t>
      </w:r>
      <w:r w:rsidR="008B785D">
        <w:rPr>
          <w:rFonts w:hint="cs"/>
          <w:sz w:val="32"/>
          <w:szCs w:val="32"/>
          <w:rtl/>
        </w:rPr>
        <w:t>ج</w:t>
      </w:r>
      <w:r w:rsidRPr="00B170F9">
        <w:rPr>
          <w:rFonts w:hint="cs"/>
          <w:sz w:val="32"/>
          <w:szCs w:val="32"/>
          <w:rtl/>
        </w:rPr>
        <w:t xml:space="preserve">ية أيضاً في السند هو </w:t>
      </w:r>
      <w:r w:rsidR="001E557E">
        <w:rPr>
          <w:rFonts w:hint="cs"/>
          <w:sz w:val="32"/>
          <w:szCs w:val="32"/>
          <w:rtl/>
        </w:rPr>
        <w:t>ا</w:t>
      </w:r>
      <w:r w:rsidRPr="00B170F9">
        <w:rPr>
          <w:rFonts w:hint="cs"/>
          <w:sz w:val="32"/>
          <w:szCs w:val="32"/>
          <w:rtl/>
        </w:rPr>
        <w:t xml:space="preserve">بن </w:t>
      </w:r>
      <w:r w:rsidR="001E557E">
        <w:rPr>
          <w:rFonts w:hint="cs"/>
          <w:sz w:val="32"/>
          <w:szCs w:val="32"/>
          <w:rtl/>
        </w:rPr>
        <w:t xml:space="preserve">أبي </w:t>
      </w:r>
      <w:r w:rsidRPr="00B170F9">
        <w:rPr>
          <w:rFonts w:hint="cs"/>
          <w:sz w:val="32"/>
          <w:szCs w:val="32"/>
          <w:rtl/>
        </w:rPr>
        <w:t xml:space="preserve">عمار مجهول </w:t>
      </w:r>
      <w:r w:rsidR="001E557E">
        <w:rPr>
          <w:rFonts w:hint="cs"/>
          <w:sz w:val="32"/>
          <w:szCs w:val="32"/>
          <w:rtl/>
        </w:rPr>
        <w:t>الحال</w:t>
      </w:r>
      <w:r w:rsidRPr="00B170F9">
        <w:rPr>
          <w:rFonts w:hint="cs"/>
          <w:sz w:val="32"/>
          <w:szCs w:val="32"/>
          <w:rtl/>
        </w:rPr>
        <w:t xml:space="preserve">، فالرواية أيضاً محل </w:t>
      </w:r>
      <w:r w:rsidR="001E557E">
        <w:rPr>
          <w:rFonts w:hint="cs"/>
          <w:sz w:val="32"/>
          <w:szCs w:val="32"/>
          <w:rtl/>
        </w:rPr>
        <w:t>إ</w:t>
      </w:r>
      <w:r w:rsidRPr="00B170F9">
        <w:rPr>
          <w:rFonts w:hint="cs"/>
          <w:sz w:val="32"/>
          <w:szCs w:val="32"/>
          <w:rtl/>
        </w:rPr>
        <w:t>شكا</w:t>
      </w:r>
      <w:r w:rsidR="001E557E">
        <w:rPr>
          <w:rFonts w:hint="cs"/>
          <w:sz w:val="32"/>
          <w:szCs w:val="32"/>
          <w:rtl/>
        </w:rPr>
        <w:t>ل.</w:t>
      </w:r>
    </w:p>
    <w:p w:rsidR="001E557E" w:rsidRPr="001E557E" w:rsidRDefault="001E557E" w:rsidP="001E557E">
      <w:pPr>
        <w:rPr>
          <w:sz w:val="32"/>
          <w:szCs w:val="32"/>
          <w:rtl/>
        </w:rPr>
      </w:pPr>
      <w:r>
        <w:rPr>
          <w:rFonts w:hint="cs"/>
          <w:sz w:val="32"/>
          <w:szCs w:val="32"/>
          <w:rtl/>
        </w:rPr>
        <w:lastRenderedPageBreak/>
        <w:t>ومنها:</w:t>
      </w:r>
      <w:r w:rsidR="00B170F9" w:rsidRPr="00B170F9">
        <w:rPr>
          <w:rFonts w:hint="cs"/>
          <w:sz w:val="32"/>
          <w:szCs w:val="32"/>
          <w:rtl/>
        </w:rPr>
        <w:t xml:space="preserve"> </w:t>
      </w:r>
      <w:r w:rsidRPr="001E557E">
        <w:rPr>
          <w:rFonts w:cs="Arial"/>
          <w:sz w:val="32"/>
          <w:szCs w:val="32"/>
          <w:rtl/>
        </w:rPr>
        <w:t>الرواية الثالثة من الباب الثاني والخمسين من أبواب المزارات في المستدرك:</w:t>
      </w:r>
    </w:p>
    <w:p w:rsidR="001E557E" w:rsidRPr="001E557E" w:rsidRDefault="001E557E" w:rsidP="001E557E">
      <w:pPr>
        <w:rPr>
          <w:sz w:val="32"/>
          <w:szCs w:val="32"/>
          <w:rtl/>
        </w:rPr>
      </w:pPr>
      <w:r w:rsidRPr="001E557E">
        <w:rPr>
          <w:rFonts w:cs="Arial"/>
          <w:sz w:val="32"/>
          <w:szCs w:val="32"/>
          <w:rtl/>
        </w:rPr>
        <w:t xml:space="preserve">عن كامل الزيارات عن محمد بن أحمد بن الحسين العسكري ومحمد بن الحسن معاً عن الحسن بن علي بن </w:t>
      </w:r>
      <w:proofErr w:type="spellStart"/>
      <w:r w:rsidRPr="001E557E">
        <w:rPr>
          <w:rFonts w:cs="Arial"/>
          <w:sz w:val="32"/>
          <w:szCs w:val="32"/>
          <w:rtl/>
        </w:rPr>
        <w:t>مهزيار</w:t>
      </w:r>
      <w:proofErr w:type="spellEnd"/>
      <w:r w:rsidRPr="001E557E">
        <w:rPr>
          <w:rFonts w:cs="Arial"/>
          <w:sz w:val="32"/>
          <w:szCs w:val="32"/>
          <w:rtl/>
        </w:rPr>
        <w:t xml:space="preserve"> عن أبيه عن ابن أبي عمير عن محمد بن مروان عن </w:t>
      </w:r>
      <w:proofErr w:type="spellStart"/>
      <w:r w:rsidRPr="001E557E">
        <w:rPr>
          <w:rFonts w:cs="Arial"/>
          <w:sz w:val="32"/>
          <w:szCs w:val="32"/>
          <w:rtl/>
        </w:rPr>
        <w:t>الثمالي</w:t>
      </w:r>
      <w:proofErr w:type="spellEnd"/>
      <w:r w:rsidRPr="001E557E">
        <w:rPr>
          <w:rFonts w:cs="Arial"/>
          <w:sz w:val="32"/>
          <w:szCs w:val="32"/>
          <w:rtl/>
        </w:rPr>
        <w:t xml:space="preserve"> قال: قال الصادق (ع): ... </w:t>
      </w:r>
      <w:r w:rsidRPr="00D7434E">
        <w:rPr>
          <w:rFonts w:cs="Arial"/>
          <w:b/>
          <w:bCs/>
          <w:sz w:val="32"/>
          <w:szCs w:val="32"/>
          <w:rtl/>
        </w:rPr>
        <w:t>إذا أردت المسير إلى قبر الحسين(ع)</w:t>
      </w:r>
      <w:r w:rsidRPr="001E557E">
        <w:rPr>
          <w:rFonts w:cs="Arial"/>
          <w:sz w:val="32"/>
          <w:szCs w:val="32"/>
          <w:rtl/>
        </w:rPr>
        <w:t>.. إلى أن قال (ع):</w:t>
      </w:r>
    </w:p>
    <w:p w:rsidR="001E557E" w:rsidRDefault="001E557E" w:rsidP="001E557E">
      <w:pPr>
        <w:rPr>
          <w:rFonts w:cs="Arial"/>
          <w:sz w:val="32"/>
          <w:szCs w:val="32"/>
          <w:rtl/>
        </w:rPr>
      </w:pPr>
      <w:r w:rsidRPr="00D7434E">
        <w:rPr>
          <w:rFonts w:cs="Arial"/>
          <w:b/>
          <w:bCs/>
          <w:sz w:val="32"/>
          <w:szCs w:val="32"/>
          <w:rtl/>
        </w:rPr>
        <w:t xml:space="preserve"> ثم تأتي قبر الحسين (ع) ثم تدور من خلفه إلى عند رأس الحسين، وصل عند رأسه ركعتين تقرأ في الأولى الحمد ويس وفي الثانية الحمد والرحمن وإن شئت صليت خلف القبر وعند رأسه أفضل فإذا فرغت فصلي ما أحببت إلا أن الركعتين ركعتي الزيارة لابد منهما عند كل قبر</w:t>
      </w:r>
      <w:r w:rsidRPr="001E557E">
        <w:rPr>
          <w:rFonts w:cs="Arial"/>
          <w:sz w:val="32"/>
          <w:szCs w:val="32"/>
          <w:rtl/>
        </w:rPr>
        <w:t>.</w:t>
      </w:r>
    </w:p>
    <w:p w:rsidR="00D7434E" w:rsidRDefault="00D7434E" w:rsidP="001E557E">
      <w:pPr>
        <w:rPr>
          <w:sz w:val="32"/>
          <w:szCs w:val="32"/>
          <w:rtl/>
        </w:rPr>
      </w:pPr>
      <w:r>
        <w:rPr>
          <w:rFonts w:hint="cs"/>
          <w:sz w:val="32"/>
          <w:szCs w:val="32"/>
          <w:rtl/>
        </w:rPr>
        <w:t>وهذه رواية ضعيفة أيضاً.</w:t>
      </w:r>
    </w:p>
    <w:p w:rsidR="00D7434E" w:rsidRDefault="00B170F9" w:rsidP="00D7434E">
      <w:pPr>
        <w:rPr>
          <w:sz w:val="32"/>
          <w:szCs w:val="32"/>
          <w:rtl/>
        </w:rPr>
      </w:pPr>
      <w:r w:rsidRPr="00B170F9">
        <w:rPr>
          <w:rFonts w:hint="cs"/>
          <w:sz w:val="32"/>
          <w:szCs w:val="32"/>
          <w:rtl/>
        </w:rPr>
        <w:t>وكذلك ذكر صاحب مصباح المتهجد وصاحب كامل الزيارات عدة روايات في هذا المعنى</w:t>
      </w:r>
      <w:r w:rsidR="00D7434E">
        <w:rPr>
          <w:rFonts w:hint="cs"/>
          <w:sz w:val="32"/>
          <w:szCs w:val="32"/>
          <w:rtl/>
        </w:rPr>
        <w:t>.</w:t>
      </w:r>
    </w:p>
    <w:p w:rsidR="00F645EC" w:rsidRDefault="00B170F9" w:rsidP="00F645EC">
      <w:pPr>
        <w:rPr>
          <w:sz w:val="32"/>
          <w:szCs w:val="32"/>
          <w:rtl/>
        </w:rPr>
      </w:pPr>
      <w:r w:rsidRPr="00B170F9">
        <w:rPr>
          <w:rFonts w:hint="cs"/>
          <w:sz w:val="32"/>
          <w:szCs w:val="32"/>
          <w:rtl/>
        </w:rPr>
        <w:t xml:space="preserve"> والذي</w:t>
      </w:r>
      <w:r w:rsidR="00F645EC">
        <w:rPr>
          <w:rFonts w:hint="cs"/>
          <w:sz w:val="32"/>
          <w:szCs w:val="32"/>
          <w:rtl/>
        </w:rPr>
        <w:t xml:space="preserve"> </w:t>
      </w:r>
      <w:r w:rsidR="009A08E7">
        <w:rPr>
          <w:rFonts w:hint="cs"/>
          <w:sz w:val="32"/>
          <w:szCs w:val="32"/>
          <w:rtl/>
        </w:rPr>
        <w:t>يمكن أن يخفف وطء</w:t>
      </w:r>
      <w:r w:rsidR="00AB23C6">
        <w:rPr>
          <w:rFonts w:hint="cs"/>
          <w:sz w:val="32"/>
          <w:szCs w:val="32"/>
          <w:rtl/>
        </w:rPr>
        <w:t xml:space="preserve"> إشكالات خادمكم </w:t>
      </w:r>
      <w:r w:rsidRPr="00B170F9">
        <w:rPr>
          <w:rFonts w:hint="cs"/>
          <w:sz w:val="32"/>
          <w:szCs w:val="32"/>
          <w:rtl/>
        </w:rPr>
        <w:t xml:space="preserve">أن هذه الروايات كثيرة جداً، </w:t>
      </w:r>
      <w:r w:rsidR="00AB23C6">
        <w:rPr>
          <w:rFonts w:hint="cs"/>
          <w:sz w:val="32"/>
          <w:szCs w:val="32"/>
          <w:rtl/>
        </w:rPr>
        <w:t>وكثرتها</w:t>
      </w:r>
      <w:r w:rsidRPr="00B170F9">
        <w:rPr>
          <w:rFonts w:hint="cs"/>
          <w:sz w:val="32"/>
          <w:szCs w:val="32"/>
          <w:rtl/>
        </w:rPr>
        <w:t xml:space="preserve"> توجب اطمئناناً لدى الفقيه في </w:t>
      </w:r>
      <w:r w:rsidR="00AB23C6">
        <w:rPr>
          <w:rFonts w:hint="cs"/>
          <w:sz w:val="32"/>
          <w:szCs w:val="32"/>
          <w:rtl/>
        </w:rPr>
        <w:t>جواز الصلاة عند رأ</w:t>
      </w:r>
      <w:r w:rsidRPr="00B170F9">
        <w:rPr>
          <w:rFonts w:hint="cs"/>
          <w:sz w:val="32"/>
          <w:szCs w:val="32"/>
          <w:rtl/>
        </w:rPr>
        <w:t xml:space="preserve">س الحسين وغيره من الأئمة </w:t>
      </w:r>
      <w:r w:rsidR="00FC1E91">
        <w:rPr>
          <w:rFonts w:hint="cs"/>
          <w:sz w:val="32"/>
          <w:szCs w:val="32"/>
          <w:rtl/>
        </w:rPr>
        <w:t xml:space="preserve">صلوات الله </w:t>
      </w:r>
      <w:r w:rsidR="00AB23C6">
        <w:rPr>
          <w:rFonts w:hint="cs"/>
          <w:sz w:val="32"/>
          <w:szCs w:val="32"/>
          <w:rtl/>
        </w:rPr>
        <w:t>عليهم</w:t>
      </w:r>
      <w:r w:rsidRPr="00B170F9">
        <w:rPr>
          <w:rFonts w:hint="cs"/>
          <w:sz w:val="32"/>
          <w:szCs w:val="32"/>
          <w:rtl/>
        </w:rPr>
        <w:t xml:space="preserve">، فالنتيجة أنه نلتزم </w:t>
      </w:r>
      <w:r w:rsidR="00FC1E91">
        <w:rPr>
          <w:rFonts w:hint="cs"/>
          <w:sz w:val="32"/>
          <w:szCs w:val="32"/>
          <w:rtl/>
        </w:rPr>
        <w:t xml:space="preserve">بالجواز بسبب الكثرة وإلا </w:t>
      </w:r>
      <w:r w:rsidR="00F645EC">
        <w:rPr>
          <w:rFonts w:hint="cs"/>
          <w:sz w:val="32"/>
          <w:szCs w:val="32"/>
          <w:rtl/>
        </w:rPr>
        <w:t>إذا لاحظنا كل رواية لوحدها</w:t>
      </w:r>
      <w:r w:rsidRPr="00B170F9">
        <w:rPr>
          <w:rFonts w:hint="cs"/>
          <w:sz w:val="32"/>
          <w:szCs w:val="32"/>
          <w:rtl/>
        </w:rPr>
        <w:t xml:space="preserve"> فهي كلها تقريباً </w:t>
      </w:r>
      <w:r w:rsidR="00F645EC">
        <w:rPr>
          <w:rFonts w:hint="cs"/>
          <w:sz w:val="32"/>
          <w:szCs w:val="32"/>
          <w:rtl/>
        </w:rPr>
        <w:t>ضعيفة.</w:t>
      </w:r>
    </w:p>
    <w:p w:rsidR="00F645EC" w:rsidRDefault="00F645EC" w:rsidP="00F645EC">
      <w:pPr>
        <w:rPr>
          <w:sz w:val="32"/>
          <w:szCs w:val="32"/>
          <w:rtl/>
        </w:rPr>
      </w:pPr>
      <w:r>
        <w:rPr>
          <w:rFonts w:hint="cs"/>
          <w:sz w:val="32"/>
          <w:szCs w:val="32"/>
          <w:rtl/>
        </w:rPr>
        <w:t xml:space="preserve">ثم ذكر </w:t>
      </w:r>
      <w:proofErr w:type="spellStart"/>
      <w:r>
        <w:rPr>
          <w:rFonts w:hint="cs"/>
          <w:sz w:val="32"/>
          <w:szCs w:val="32"/>
          <w:rtl/>
        </w:rPr>
        <w:t>اليزدي</w:t>
      </w:r>
      <w:proofErr w:type="spellEnd"/>
      <w:r>
        <w:rPr>
          <w:rFonts w:hint="cs"/>
          <w:sz w:val="32"/>
          <w:szCs w:val="32"/>
          <w:rtl/>
        </w:rPr>
        <w:t xml:space="preserve"> أن صندوق القبر او شباكه ليسا كافيين في تحقق الحيلولة بين المصلي والقبر الشريف.</w:t>
      </w:r>
    </w:p>
    <w:p w:rsidR="007B36AC" w:rsidRDefault="00B170F9" w:rsidP="007B36AC">
      <w:pPr>
        <w:rPr>
          <w:sz w:val="32"/>
          <w:szCs w:val="32"/>
          <w:rtl/>
        </w:rPr>
      </w:pPr>
      <w:r w:rsidRPr="00B170F9">
        <w:rPr>
          <w:rFonts w:hint="cs"/>
          <w:sz w:val="32"/>
          <w:szCs w:val="32"/>
          <w:rtl/>
        </w:rPr>
        <w:t xml:space="preserve"> </w:t>
      </w:r>
      <w:r w:rsidR="007B36AC">
        <w:rPr>
          <w:rFonts w:hint="cs"/>
          <w:sz w:val="32"/>
          <w:szCs w:val="32"/>
          <w:rtl/>
        </w:rPr>
        <w:t>و</w:t>
      </w:r>
      <w:r w:rsidRPr="00B170F9">
        <w:rPr>
          <w:rFonts w:hint="cs"/>
          <w:sz w:val="32"/>
          <w:szCs w:val="32"/>
          <w:rtl/>
        </w:rPr>
        <w:t xml:space="preserve">لست </w:t>
      </w:r>
      <w:r w:rsidR="007B36AC">
        <w:rPr>
          <w:rFonts w:hint="cs"/>
          <w:sz w:val="32"/>
          <w:szCs w:val="32"/>
          <w:rtl/>
        </w:rPr>
        <w:t>أدري كيف لا يكون الصندوق حائلاً</w:t>
      </w:r>
      <w:r w:rsidRPr="00B170F9">
        <w:rPr>
          <w:rFonts w:hint="cs"/>
          <w:sz w:val="32"/>
          <w:szCs w:val="32"/>
          <w:rtl/>
        </w:rPr>
        <w:t xml:space="preserve">، اللهم أن يكون </w:t>
      </w:r>
      <w:r w:rsidR="007B36AC" w:rsidRPr="00B170F9">
        <w:rPr>
          <w:rFonts w:hint="cs"/>
          <w:sz w:val="32"/>
          <w:szCs w:val="32"/>
          <w:rtl/>
        </w:rPr>
        <w:t xml:space="preserve">يعتبر </w:t>
      </w:r>
      <w:r w:rsidRPr="00B170F9">
        <w:rPr>
          <w:rFonts w:hint="cs"/>
          <w:sz w:val="32"/>
          <w:szCs w:val="32"/>
          <w:rtl/>
        </w:rPr>
        <w:t>الصندوق أيضاً قبرا</w:t>
      </w:r>
      <w:r w:rsidR="007B36AC">
        <w:rPr>
          <w:rFonts w:hint="cs"/>
          <w:sz w:val="32"/>
          <w:szCs w:val="32"/>
          <w:rtl/>
        </w:rPr>
        <w:t>ً وهذا تسامح جداً.</w:t>
      </w:r>
    </w:p>
    <w:p w:rsidR="001B2E64" w:rsidRPr="00B170F9" w:rsidRDefault="00B170F9" w:rsidP="006A5BCA">
      <w:pPr>
        <w:rPr>
          <w:sz w:val="32"/>
          <w:szCs w:val="32"/>
        </w:rPr>
      </w:pPr>
      <w:r w:rsidRPr="00B170F9">
        <w:rPr>
          <w:rFonts w:hint="cs"/>
          <w:sz w:val="32"/>
          <w:szCs w:val="32"/>
          <w:rtl/>
        </w:rPr>
        <w:t xml:space="preserve"> و</w:t>
      </w:r>
      <w:r w:rsidR="006A5BCA">
        <w:rPr>
          <w:rFonts w:hint="cs"/>
          <w:sz w:val="32"/>
          <w:szCs w:val="32"/>
          <w:rtl/>
        </w:rPr>
        <w:t>على كل حال ف</w:t>
      </w:r>
      <w:r w:rsidRPr="00B170F9">
        <w:rPr>
          <w:rFonts w:hint="cs"/>
          <w:sz w:val="32"/>
          <w:szCs w:val="32"/>
          <w:rtl/>
        </w:rPr>
        <w:t xml:space="preserve">للكلام بقية إن شاء الله تعالى نعرضها في خدمتكم </w:t>
      </w:r>
      <w:r w:rsidR="006A5BCA">
        <w:rPr>
          <w:rFonts w:hint="cs"/>
          <w:sz w:val="32"/>
          <w:szCs w:val="32"/>
          <w:rtl/>
        </w:rPr>
        <w:t>والحمد لله رب العالمين</w:t>
      </w:r>
      <w:r w:rsidRPr="00B170F9">
        <w:rPr>
          <w:rFonts w:hint="cs"/>
          <w:sz w:val="32"/>
          <w:szCs w:val="32"/>
          <w:rtl/>
        </w:rPr>
        <w:t xml:space="preserve">. </w:t>
      </w:r>
    </w:p>
    <w:sectPr w:rsidR="001B2E64" w:rsidRPr="00B170F9" w:rsidSect="00C809BF">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E64"/>
    <w:rsid w:val="00130770"/>
    <w:rsid w:val="001B2E64"/>
    <w:rsid w:val="001E557E"/>
    <w:rsid w:val="00254940"/>
    <w:rsid w:val="00334B4F"/>
    <w:rsid w:val="00353C1D"/>
    <w:rsid w:val="0035709A"/>
    <w:rsid w:val="00375D1E"/>
    <w:rsid w:val="003811CE"/>
    <w:rsid w:val="003C5068"/>
    <w:rsid w:val="00403FAD"/>
    <w:rsid w:val="00423D11"/>
    <w:rsid w:val="004535DD"/>
    <w:rsid w:val="00477449"/>
    <w:rsid w:val="004F49DB"/>
    <w:rsid w:val="00530635"/>
    <w:rsid w:val="005E176F"/>
    <w:rsid w:val="005E2302"/>
    <w:rsid w:val="00611A45"/>
    <w:rsid w:val="00652146"/>
    <w:rsid w:val="006704D3"/>
    <w:rsid w:val="006A5BCA"/>
    <w:rsid w:val="006C6ECD"/>
    <w:rsid w:val="00705754"/>
    <w:rsid w:val="007265D4"/>
    <w:rsid w:val="007B36AC"/>
    <w:rsid w:val="008426BA"/>
    <w:rsid w:val="00863322"/>
    <w:rsid w:val="00884A13"/>
    <w:rsid w:val="008B40E0"/>
    <w:rsid w:val="008B785D"/>
    <w:rsid w:val="008D34BB"/>
    <w:rsid w:val="009A08E7"/>
    <w:rsid w:val="00AB23C6"/>
    <w:rsid w:val="00AC5241"/>
    <w:rsid w:val="00B170F9"/>
    <w:rsid w:val="00BD5663"/>
    <w:rsid w:val="00BD5A25"/>
    <w:rsid w:val="00C23D2C"/>
    <w:rsid w:val="00C357F5"/>
    <w:rsid w:val="00C809BF"/>
    <w:rsid w:val="00C84C4C"/>
    <w:rsid w:val="00CA0BF9"/>
    <w:rsid w:val="00CE7F7E"/>
    <w:rsid w:val="00D7434E"/>
    <w:rsid w:val="00DA6F1A"/>
    <w:rsid w:val="00DB4D97"/>
    <w:rsid w:val="00E83643"/>
    <w:rsid w:val="00EF70FF"/>
    <w:rsid w:val="00F645EC"/>
    <w:rsid w:val="00FB74AA"/>
    <w:rsid w:val="00FC1E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B170F9"/>
    <w:pPr>
      <w:keepNext/>
      <w:keepLines/>
      <w:spacing w:before="120" w:after="60" w:line="360" w:lineRule="auto"/>
      <w:ind w:firstLine="397"/>
      <w:jc w:val="center"/>
      <w:outlineLvl w:val="0"/>
    </w:pPr>
    <w:rPr>
      <w:rFonts w:asciiTheme="majorHAnsi" w:eastAsiaTheme="majorEastAsia" w:hAnsiTheme="majorHAnsi"/>
      <w:b/>
      <w:bCs/>
      <w:color w:val="000000" w:themeColor="text1"/>
      <w:spacing w:val="4"/>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170F9"/>
    <w:rPr>
      <w:rFonts w:asciiTheme="majorHAnsi" w:eastAsiaTheme="majorEastAsia" w:hAnsiTheme="majorHAnsi"/>
      <w:b/>
      <w:bCs/>
      <w:color w:val="000000" w:themeColor="text1"/>
      <w:spacing w:val="4"/>
      <w:sz w:val="28"/>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B170F9"/>
    <w:pPr>
      <w:keepNext/>
      <w:keepLines/>
      <w:spacing w:before="120" w:after="60" w:line="360" w:lineRule="auto"/>
      <w:ind w:firstLine="397"/>
      <w:jc w:val="center"/>
      <w:outlineLvl w:val="0"/>
    </w:pPr>
    <w:rPr>
      <w:rFonts w:asciiTheme="majorHAnsi" w:eastAsiaTheme="majorEastAsia" w:hAnsiTheme="majorHAnsi"/>
      <w:b/>
      <w:bCs/>
      <w:color w:val="000000" w:themeColor="text1"/>
      <w:spacing w:val="4"/>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170F9"/>
    <w:rPr>
      <w:rFonts w:asciiTheme="majorHAnsi" w:eastAsiaTheme="majorEastAsia" w:hAnsiTheme="majorHAnsi"/>
      <w:b/>
      <w:bCs/>
      <w:color w:val="000000" w:themeColor="text1"/>
      <w:spacing w:val="4"/>
      <w:sz w:val="28"/>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430</Words>
  <Characters>2451</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abass</cp:lastModifiedBy>
  <cp:revision>5</cp:revision>
  <dcterms:created xsi:type="dcterms:W3CDTF">2025-12-20T13:29:00Z</dcterms:created>
  <dcterms:modified xsi:type="dcterms:W3CDTF">2025-12-21T04:22:00Z</dcterms:modified>
</cp:coreProperties>
</file>