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43C" w:rsidRPr="00DE101F" w:rsidRDefault="000E243C" w:rsidP="000E243C">
      <w:pPr>
        <w:jc w:val="center"/>
        <w:rPr>
          <w:sz w:val="32"/>
          <w:szCs w:val="32"/>
        </w:rPr>
      </w:pPr>
      <w:r w:rsidRPr="00DE101F">
        <w:rPr>
          <w:sz w:val="32"/>
          <w:szCs w:val="32"/>
          <w:rtl/>
        </w:rPr>
        <w:t xml:space="preserve">درس الفقه </w:t>
      </w:r>
      <w:r w:rsidRPr="00DE101F">
        <w:rPr>
          <w:rFonts w:hint="cs"/>
          <w:sz w:val="32"/>
          <w:szCs w:val="32"/>
          <w:rtl/>
        </w:rPr>
        <w:t>25</w:t>
      </w:r>
      <w:r w:rsidRPr="00DE101F">
        <w:rPr>
          <w:sz w:val="32"/>
          <w:szCs w:val="32"/>
          <w:rtl/>
        </w:rPr>
        <w:t xml:space="preserve"> جمادى </w:t>
      </w:r>
      <w:r w:rsidRPr="00DE101F">
        <w:rPr>
          <w:rFonts w:hint="cs"/>
          <w:sz w:val="32"/>
          <w:szCs w:val="32"/>
          <w:rtl/>
        </w:rPr>
        <w:t>الثانية</w:t>
      </w:r>
      <w:r w:rsidRPr="00DE101F">
        <w:rPr>
          <w:sz w:val="32"/>
          <w:szCs w:val="32"/>
          <w:rtl/>
        </w:rPr>
        <w:t xml:space="preserve"> 1447هـ‏</w:t>
      </w:r>
    </w:p>
    <w:p w:rsidR="000E243C" w:rsidRPr="00DE101F" w:rsidRDefault="000E243C" w:rsidP="000E243C">
      <w:pPr>
        <w:jc w:val="center"/>
        <w:rPr>
          <w:sz w:val="32"/>
          <w:szCs w:val="32"/>
          <w:rtl/>
        </w:rPr>
      </w:pPr>
      <w:r w:rsidRPr="00DE101F">
        <w:rPr>
          <w:rFonts w:hint="cs"/>
          <w:sz w:val="32"/>
          <w:szCs w:val="32"/>
          <w:rtl/>
        </w:rPr>
        <w:t>الثلاثاء 16 كانون الأول</w:t>
      </w:r>
      <w:r w:rsidRPr="00DE101F">
        <w:rPr>
          <w:sz w:val="32"/>
          <w:szCs w:val="32"/>
          <w:rtl/>
        </w:rPr>
        <w:t xml:space="preserve"> 2025‏ م</w:t>
      </w:r>
    </w:p>
    <w:p w:rsidR="000E243C" w:rsidRPr="00DE101F" w:rsidRDefault="0014778C" w:rsidP="00FF7173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0E243C" w:rsidRPr="00DE101F">
        <w:rPr>
          <w:sz w:val="32"/>
          <w:szCs w:val="32"/>
          <w:rtl/>
        </w:rPr>
        <w:t xml:space="preserve">مكان المصلي: </w:t>
      </w:r>
      <w:r w:rsidR="00FF7173">
        <w:rPr>
          <w:rFonts w:hint="cs"/>
          <w:sz w:val="32"/>
          <w:szCs w:val="32"/>
          <w:rtl/>
        </w:rPr>
        <w:t>ال</w:t>
      </w:r>
      <w:r w:rsidR="000E243C" w:rsidRPr="00DE101F">
        <w:rPr>
          <w:rFonts w:cs="Arial"/>
          <w:sz w:val="32"/>
          <w:szCs w:val="32"/>
          <w:rtl/>
        </w:rPr>
        <w:t xml:space="preserve">صلاة </w:t>
      </w:r>
      <w:r w:rsidR="00FF7173">
        <w:rPr>
          <w:rFonts w:cs="Arial" w:hint="cs"/>
          <w:sz w:val="32"/>
          <w:szCs w:val="32"/>
          <w:rtl/>
        </w:rPr>
        <w:t>عند قبر المعصوم</w:t>
      </w:r>
    </w:p>
    <w:p w:rsidR="000E243C" w:rsidRPr="00DE101F" w:rsidRDefault="000E243C" w:rsidP="000E243C">
      <w:pPr>
        <w:jc w:val="center"/>
        <w:rPr>
          <w:sz w:val="32"/>
          <w:szCs w:val="32"/>
          <w:rtl/>
        </w:rPr>
      </w:pPr>
      <w:r w:rsidRPr="00DE101F">
        <w:rPr>
          <w:sz w:val="32"/>
          <w:szCs w:val="32"/>
          <w:rtl/>
        </w:rPr>
        <w:t>بسم الله الرحمن الرحيم</w:t>
      </w:r>
    </w:p>
    <w:p w:rsidR="00DE101F" w:rsidRPr="00DE101F" w:rsidRDefault="00DE101F" w:rsidP="00DE101F">
      <w:pPr>
        <w:pStyle w:val="1"/>
        <w:rPr>
          <w:sz w:val="32"/>
          <w:szCs w:val="32"/>
          <w:rtl/>
        </w:rPr>
      </w:pPr>
    </w:p>
    <w:p w:rsidR="00FF7173" w:rsidRDefault="00DE101F" w:rsidP="00FF7173">
      <w:pPr>
        <w:rPr>
          <w:sz w:val="32"/>
          <w:szCs w:val="32"/>
          <w:rtl/>
        </w:rPr>
      </w:pPr>
      <w:r w:rsidRPr="00DE101F">
        <w:rPr>
          <w:rFonts w:hint="cs"/>
          <w:sz w:val="32"/>
          <w:szCs w:val="32"/>
          <w:rtl/>
        </w:rPr>
        <w:t>الكلام في الشر</w:t>
      </w:r>
      <w:r w:rsidR="00FF7173">
        <w:rPr>
          <w:rFonts w:hint="cs"/>
          <w:sz w:val="32"/>
          <w:szCs w:val="32"/>
          <w:rtl/>
        </w:rPr>
        <w:t xml:space="preserve">ط السابع الذي ذكره </w:t>
      </w:r>
      <w:proofErr w:type="spellStart"/>
      <w:r w:rsidR="00FF7173">
        <w:rPr>
          <w:rFonts w:hint="cs"/>
          <w:sz w:val="32"/>
          <w:szCs w:val="32"/>
          <w:rtl/>
        </w:rPr>
        <w:t>اليزدي</w:t>
      </w:r>
      <w:proofErr w:type="spellEnd"/>
      <w:r w:rsidR="00FF7173">
        <w:rPr>
          <w:rFonts w:hint="cs"/>
          <w:sz w:val="32"/>
          <w:szCs w:val="32"/>
          <w:rtl/>
        </w:rPr>
        <w:t xml:space="preserve"> (رض).</w:t>
      </w:r>
    </w:p>
    <w:p w:rsidR="00B115FA" w:rsidRDefault="00B115FA" w:rsidP="00B115F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السيد الأعظم قسم البحث بين </w:t>
      </w:r>
      <w:r w:rsidR="005C0C7C">
        <w:rPr>
          <w:rFonts w:hint="cs"/>
          <w:sz w:val="32"/>
          <w:szCs w:val="32"/>
          <w:rtl/>
        </w:rPr>
        <w:t>أن يكون</w:t>
      </w:r>
      <w:r w:rsidR="00BA03D5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مساوياً</w:t>
      </w:r>
      <w:r w:rsidR="00BA03D5">
        <w:rPr>
          <w:rFonts w:hint="cs"/>
          <w:sz w:val="32"/>
          <w:szCs w:val="32"/>
          <w:rtl/>
        </w:rPr>
        <w:t xml:space="preserve"> لقبر المعصوم</w:t>
      </w:r>
      <w:r>
        <w:rPr>
          <w:rFonts w:hint="cs"/>
          <w:sz w:val="32"/>
          <w:szCs w:val="32"/>
          <w:rtl/>
        </w:rPr>
        <w:t xml:space="preserve"> وبين أن يكون متقدماً عليه.</w:t>
      </w:r>
    </w:p>
    <w:p w:rsidR="005C0C7C" w:rsidRDefault="00DA557C" w:rsidP="00B115F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في المقام رواية </w:t>
      </w:r>
      <w:r w:rsidR="007222B2">
        <w:rPr>
          <w:rFonts w:hint="cs"/>
          <w:sz w:val="32"/>
          <w:szCs w:val="32"/>
          <w:rtl/>
        </w:rPr>
        <w:t>و</w:t>
      </w:r>
      <w:r w:rsidR="005C0C7C" w:rsidRPr="00B362CE">
        <w:rPr>
          <w:rFonts w:hint="cs"/>
          <w:sz w:val="32"/>
          <w:szCs w:val="32"/>
          <w:rtl/>
        </w:rPr>
        <w:t xml:space="preserve">هي </w:t>
      </w:r>
      <w:r w:rsidR="005C0C7C">
        <w:rPr>
          <w:rFonts w:hint="cs"/>
          <w:sz w:val="32"/>
          <w:szCs w:val="32"/>
          <w:rtl/>
        </w:rPr>
        <w:t>الأولى من الباب السادس والعشرين من أبواب مكان المصلي:</w:t>
      </w:r>
    </w:p>
    <w:p w:rsidR="005C0C7C" w:rsidRDefault="00736BF8" w:rsidP="005C0C7C">
      <w:pPr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الشيخ الطوسي </w:t>
      </w:r>
      <w:r w:rsidR="005C0C7C">
        <w:rPr>
          <w:rFonts w:cs="Arial"/>
          <w:sz w:val="32"/>
          <w:szCs w:val="32"/>
          <w:rtl/>
        </w:rPr>
        <w:t>بإسناده عن محمد بن أحمد بن داود</w:t>
      </w:r>
      <w:r w:rsidR="005C0C7C" w:rsidRPr="00B44864">
        <w:rPr>
          <w:rFonts w:cs="Arial"/>
          <w:sz w:val="32"/>
          <w:szCs w:val="32"/>
          <w:rtl/>
        </w:rPr>
        <w:t>،</w:t>
      </w:r>
      <w:r w:rsidR="005C0C7C">
        <w:rPr>
          <w:rFonts w:cs="Arial" w:hint="cs"/>
          <w:sz w:val="32"/>
          <w:szCs w:val="32"/>
          <w:rtl/>
        </w:rPr>
        <w:t xml:space="preserve"> </w:t>
      </w:r>
      <w:r w:rsidR="005C0C7C" w:rsidRPr="00B44864">
        <w:rPr>
          <w:rFonts w:cs="Arial"/>
          <w:sz w:val="32"/>
          <w:szCs w:val="32"/>
          <w:rtl/>
        </w:rPr>
        <w:t xml:space="preserve">عن أبيه، </w:t>
      </w:r>
      <w:r w:rsidR="005C0C7C" w:rsidRPr="00266F82">
        <w:rPr>
          <w:rFonts w:cs="Arial"/>
          <w:b/>
          <w:bCs/>
          <w:sz w:val="32"/>
          <w:szCs w:val="32"/>
          <w:rtl/>
        </w:rPr>
        <w:t>عن محمد بن عبد الله الحميري قال: كتبت إلى الفقيه (عليه السلام)</w:t>
      </w:r>
      <w:r w:rsidR="005C0C7C" w:rsidRPr="00266F82">
        <w:rPr>
          <w:rFonts w:cs="Arial" w:hint="cs"/>
          <w:b/>
          <w:bCs/>
          <w:sz w:val="32"/>
          <w:szCs w:val="32"/>
          <w:rtl/>
        </w:rPr>
        <w:t xml:space="preserve"> </w:t>
      </w:r>
      <w:r w:rsidR="005C0C7C" w:rsidRPr="00266F82">
        <w:rPr>
          <w:rFonts w:cs="Arial"/>
          <w:b/>
          <w:bCs/>
          <w:sz w:val="32"/>
          <w:szCs w:val="32"/>
          <w:rtl/>
        </w:rPr>
        <w:t>أسأله عن الرجل يزور قبور الأئمة، هل يجوز أن يسجد على القبر أم لا؟ وهل</w:t>
      </w:r>
      <w:r w:rsidR="005C0C7C" w:rsidRPr="00266F82">
        <w:rPr>
          <w:rFonts w:cs="Arial" w:hint="cs"/>
          <w:b/>
          <w:bCs/>
          <w:sz w:val="32"/>
          <w:szCs w:val="32"/>
          <w:rtl/>
        </w:rPr>
        <w:t xml:space="preserve"> </w:t>
      </w:r>
      <w:r w:rsidR="005C0C7C" w:rsidRPr="00266F82">
        <w:rPr>
          <w:rFonts w:cs="Arial"/>
          <w:b/>
          <w:bCs/>
          <w:sz w:val="32"/>
          <w:szCs w:val="32"/>
          <w:rtl/>
        </w:rPr>
        <w:t>يجوز لمن صلى عند قبورهم أن يقوم وراء القبر ويجعل القبر قبلة ويقوم عند</w:t>
      </w:r>
      <w:r w:rsidR="005C0C7C" w:rsidRPr="00266F82">
        <w:rPr>
          <w:rFonts w:cs="Arial" w:hint="cs"/>
          <w:b/>
          <w:bCs/>
          <w:sz w:val="32"/>
          <w:szCs w:val="32"/>
          <w:rtl/>
        </w:rPr>
        <w:t xml:space="preserve"> </w:t>
      </w:r>
      <w:r w:rsidR="005C0C7C" w:rsidRPr="00266F82">
        <w:rPr>
          <w:rFonts w:cs="Arial"/>
          <w:b/>
          <w:bCs/>
          <w:sz w:val="32"/>
          <w:szCs w:val="32"/>
          <w:rtl/>
        </w:rPr>
        <w:t>رأسه ورجليه؟ وهل يجوز أن يتقدم القبر ويصلي ويجعله خلفه أم لا؟ فأجاب</w:t>
      </w:r>
      <w:r w:rsidR="005C0C7C" w:rsidRPr="00266F82">
        <w:rPr>
          <w:rFonts w:cs="Arial" w:hint="cs"/>
          <w:b/>
          <w:bCs/>
          <w:sz w:val="32"/>
          <w:szCs w:val="32"/>
          <w:rtl/>
        </w:rPr>
        <w:t xml:space="preserve"> </w:t>
      </w:r>
      <w:r w:rsidR="005C0C7C" w:rsidRPr="00266F82">
        <w:rPr>
          <w:rFonts w:cs="Arial"/>
          <w:b/>
          <w:bCs/>
          <w:sz w:val="32"/>
          <w:szCs w:val="32"/>
          <w:rtl/>
        </w:rPr>
        <w:t>وقرأت التوقيع ومنه نسخت: وأما السجود على القبر فلا يجوز في نافلة ولا</w:t>
      </w:r>
      <w:r w:rsidR="005C0C7C" w:rsidRPr="00266F82">
        <w:rPr>
          <w:rFonts w:hint="cs"/>
          <w:b/>
          <w:bCs/>
          <w:sz w:val="32"/>
          <w:szCs w:val="32"/>
          <w:rtl/>
        </w:rPr>
        <w:t xml:space="preserve"> </w:t>
      </w:r>
      <w:r w:rsidR="005C0C7C" w:rsidRPr="00266F82">
        <w:rPr>
          <w:rFonts w:cs="Arial"/>
          <w:b/>
          <w:bCs/>
          <w:sz w:val="32"/>
          <w:szCs w:val="32"/>
          <w:rtl/>
        </w:rPr>
        <w:t>فريضة ولا زيارة، بل يضع خده الأيمن على القبر، وأما الصلاة فإنها خلفه</w:t>
      </w:r>
      <w:r w:rsidR="005C0C7C" w:rsidRPr="00266F82">
        <w:rPr>
          <w:rFonts w:cs="Arial" w:hint="cs"/>
          <w:b/>
          <w:bCs/>
          <w:sz w:val="32"/>
          <w:szCs w:val="32"/>
          <w:rtl/>
        </w:rPr>
        <w:t xml:space="preserve"> </w:t>
      </w:r>
      <w:r w:rsidR="005C0C7C" w:rsidRPr="00266F82">
        <w:rPr>
          <w:rFonts w:cs="Arial"/>
          <w:b/>
          <w:bCs/>
          <w:sz w:val="32"/>
          <w:szCs w:val="32"/>
          <w:rtl/>
        </w:rPr>
        <w:t>يجعله الامام، ولا يجوز أن يصلي بين يديه لان الامام لا يتقدم، ويصلي عن</w:t>
      </w:r>
      <w:r w:rsidR="005C0C7C" w:rsidRPr="00266F82">
        <w:rPr>
          <w:rFonts w:hint="cs"/>
          <w:b/>
          <w:bCs/>
          <w:sz w:val="32"/>
          <w:szCs w:val="32"/>
          <w:rtl/>
        </w:rPr>
        <w:t xml:space="preserve"> </w:t>
      </w:r>
      <w:r w:rsidR="005C0C7C" w:rsidRPr="00266F82">
        <w:rPr>
          <w:rFonts w:cs="Arial"/>
          <w:b/>
          <w:bCs/>
          <w:sz w:val="32"/>
          <w:szCs w:val="32"/>
          <w:rtl/>
        </w:rPr>
        <w:t>يمينه وشماله</w:t>
      </w:r>
      <w:r w:rsidR="005C0C7C" w:rsidRPr="00266F82">
        <w:rPr>
          <w:rFonts w:hint="cs"/>
          <w:b/>
          <w:bCs/>
          <w:sz w:val="32"/>
          <w:szCs w:val="32"/>
          <w:rtl/>
        </w:rPr>
        <w:t>.</w:t>
      </w:r>
    </w:p>
    <w:p w:rsidR="00736BF8" w:rsidRDefault="00DA557C" w:rsidP="003F695F">
      <w:pPr>
        <w:rPr>
          <w:rFonts w:cs="Arial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والسيد الأعظم</w:t>
      </w:r>
      <w:r w:rsidRPr="00DE101F">
        <w:rPr>
          <w:rFonts w:hint="cs"/>
          <w:sz w:val="32"/>
          <w:szCs w:val="32"/>
          <w:rtl/>
        </w:rPr>
        <w:t xml:space="preserve"> (رض) </w:t>
      </w:r>
      <w:r w:rsidR="003F695F">
        <w:rPr>
          <w:rFonts w:hint="cs"/>
          <w:sz w:val="32"/>
          <w:szCs w:val="32"/>
          <w:rtl/>
        </w:rPr>
        <w:t xml:space="preserve">ذكر </w:t>
      </w:r>
      <w:r>
        <w:rPr>
          <w:rFonts w:hint="cs"/>
          <w:sz w:val="32"/>
          <w:szCs w:val="32"/>
          <w:rtl/>
        </w:rPr>
        <w:t xml:space="preserve">هذه الرواية </w:t>
      </w:r>
      <w:r w:rsidR="003F695F">
        <w:rPr>
          <w:rFonts w:hint="cs"/>
          <w:sz w:val="32"/>
          <w:szCs w:val="32"/>
          <w:rtl/>
        </w:rPr>
        <w:t>ولكن بنسخة</w:t>
      </w:r>
      <w:r>
        <w:rPr>
          <w:rFonts w:hint="cs"/>
          <w:sz w:val="32"/>
          <w:szCs w:val="32"/>
          <w:rtl/>
        </w:rPr>
        <w:t xml:space="preserve"> </w:t>
      </w:r>
      <w:r w:rsidR="00736BF8">
        <w:rPr>
          <w:rFonts w:hint="cs"/>
          <w:sz w:val="32"/>
          <w:szCs w:val="32"/>
          <w:rtl/>
        </w:rPr>
        <w:t xml:space="preserve">احتجاج </w:t>
      </w:r>
      <w:proofErr w:type="spellStart"/>
      <w:r>
        <w:rPr>
          <w:rFonts w:hint="cs"/>
          <w:sz w:val="32"/>
          <w:szCs w:val="32"/>
          <w:rtl/>
        </w:rPr>
        <w:t>الطبرسي</w:t>
      </w:r>
      <w:proofErr w:type="spellEnd"/>
      <w:r>
        <w:rPr>
          <w:rFonts w:hint="cs"/>
          <w:sz w:val="32"/>
          <w:szCs w:val="32"/>
          <w:rtl/>
        </w:rPr>
        <w:t xml:space="preserve">، </w:t>
      </w:r>
      <w:r w:rsidR="003F695F">
        <w:rPr>
          <w:rFonts w:hint="cs"/>
          <w:sz w:val="32"/>
          <w:szCs w:val="32"/>
          <w:rtl/>
        </w:rPr>
        <w:t>و</w:t>
      </w:r>
      <w:r w:rsidR="00736BF8">
        <w:rPr>
          <w:rFonts w:hint="cs"/>
          <w:sz w:val="32"/>
          <w:szCs w:val="32"/>
          <w:rtl/>
        </w:rPr>
        <w:t>فيه</w:t>
      </w:r>
      <w:r w:rsidR="003F695F">
        <w:rPr>
          <w:rFonts w:hint="cs"/>
          <w:sz w:val="32"/>
          <w:szCs w:val="32"/>
          <w:rtl/>
        </w:rPr>
        <w:t>ا</w:t>
      </w:r>
      <w:r w:rsidR="00736BF8">
        <w:rPr>
          <w:rFonts w:hint="cs"/>
          <w:sz w:val="32"/>
          <w:szCs w:val="32"/>
          <w:rtl/>
        </w:rPr>
        <w:t xml:space="preserve">: </w:t>
      </w:r>
      <w:r w:rsidR="00736BF8" w:rsidRPr="00F17A0D">
        <w:rPr>
          <w:rFonts w:cs="Arial"/>
          <w:b/>
          <w:bCs/>
          <w:sz w:val="32"/>
          <w:szCs w:val="32"/>
          <w:rtl/>
        </w:rPr>
        <w:t>ولا يجوز أن يصلي بين</w:t>
      </w:r>
      <w:r w:rsidR="00736BF8" w:rsidRPr="00F17A0D">
        <w:rPr>
          <w:rFonts w:cs="Arial" w:hint="cs"/>
          <w:b/>
          <w:bCs/>
          <w:sz w:val="32"/>
          <w:szCs w:val="32"/>
          <w:rtl/>
        </w:rPr>
        <w:t xml:space="preserve"> </w:t>
      </w:r>
      <w:r w:rsidR="00736BF8" w:rsidRPr="00F17A0D">
        <w:rPr>
          <w:rFonts w:cs="Arial"/>
          <w:b/>
          <w:bCs/>
          <w:sz w:val="32"/>
          <w:szCs w:val="32"/>
          <w:rtl/>
        </w:rPr>
        <w:t>يديه، ولا عن يمينه، ولا عن يساره</w:t>
      </w:r>
      <w:r w:rsidR="00736BF8" w:rsidRPr="00F17A0D">
        <w:rPr>
          <w:rFonts w:cs="Arial" w:hint="cs"/>
          <w:b/>
          <w:bCs/>
          <w:sz w:val="32"/>
          <w:szCs w:val="32"/>
          <w:rtl/>
        </w:rPr>
        <w:t>؛</w:t>
      </w:r>
      <w:r w:rsidR="00736BF8" w:rsidRPr="00F17A0D">
        <w:rPr>
          <w:rFonts w:cs="Arial"/>
          <w:b/>
          <w:bCs/>
          <w:sz w:val="32"/>
          <w:szCs w:val="32"/>
          <w:rtl/>
        </w:rPr>
        <w:t xml:space="preserve"> ل</w:t>
      </w:r>
      <w:r w:rsidR="00736BF8" w:rsidRPr="00F17A0D">
        <w:rPr>
          <w:rFonts w:cs="Arial" w:hint="cs"/>
          <w:b/>
          <w:bCs/>
          <w:sz w:val="32"/>
          <w:szCs w:val="32"/>
          <w:rtl/>
        </w:rPr>
        <w:t>أ</w:t>
      </w:r>
      <w:r w:rsidR="00736BF8" w:rsidRPr="00F17A0D">
        <w:rPr>
          <w:rFonts w:cs="Arial"/>
          <w:b/>
          <w:bCs/>
          <w:sz w:val="32"/>
          <w:szCs w:val="32"/>
          <w:rtl/>
        </w:rPr>
        <w:t>ن ال</w:t>
      </w:r>
      <w:r w:rsidR="00736BF8" w:rsidRPr="00F17A0D">
        <w:rPr>
          <w:rFonts w:cs="Arial" w:hint="cs"/>
          <w:b/>
          <w:bCs/>
          <w:sz w:val="32"/>
          <w:szCs w:val="32"/>
          <w:rtl/>
        </w:rPr>
        <w:t>إ</w:t>
      </w:r>
      <w:r w:rsidR="00736BF8" w:rsidRPr="00F17A0D">
        <w:rPr>
          <w:rFonts w:cs="Arial"/>
          <w:b/>
          <w:bCs/>
          <w:sz w:val="32"/>
          <w:szCs w:val="32"/>
          <w:rtl/>
        </w:rPr>
        <w:t>مام لا يتقدم عليه ولا</w:t>
      </w:r>
      <w:r w:rsidR="00736BF8" w:rsidRPr="00F17A0D">
        <w:rPr>
          <w:rFonts w:cs="Arial" w:hint="cs"/>
          <w:b/>
          <w:bCs/>
          <w:sz w:val="32"/>
          <w:szCs w:val="32"/>
          <w:rtl/>
        </w:rPr>
        <w:t xml:space="preserve"> </w:t>
      </w:r>
      <w:r w:rsidR="00736BF8" w:rsidRPr="00F17A0D">
        <w:rPr>
          <w:rFonts w:cs="Arial"/>
          <w:b/>
          <w:bCs/>
          <w:sz w:val="32"/>
          <w:szCs w:val="32"/>
          <w:rtl/>
        </w:rPr>
        <w:t>يساوي</w:t>
      </w:r>
      <w:r w:rsidR="00736BF8" w:rsidRPr="00F17A0D">
        <w:rPr>
          <w:rFonts w:cs="Arial" w:hint="cs"/>
          <w:b/>
          <w:bCs/>
          <w:sz w:val="32"/>
          <w:szCs w:val="32"/>
          <w:rtl/>
        </w:rPr>
        <w:t>.</w:t>
      </w:r>
    </w:p>
    <w:p w:rsidR="003F695F" w:rsidRDefault="003F695F" w:rsidP="003F695F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ولم يقبل الاستدلال بها لضعفها.</w:t>
      </w:r>
    </w:p>
    <w:p w:rsidR="006871C6" w:rsidRDefault="00C83A25" w:rsidP="00736BF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كما أن </w:t>
      </w:r>
      <w:r w:rsidR="00DE101F" w:rsidRPr="00DE101F">
        <w:rPr>
          <w:rFonts w:hint="cs"/>
          <w:sz w:val="32"/>
          <w:szCs w:val="32"/>
          <w:rtl/>
        </w:rPr>
        <w:t>في</w:t>
      </w:r>
      <w:r w:rsidR="009F3CDF">
        <w:rPr>
          <w:rFonts w:hint="cs"/>
          <w:sz w:val="32"/>
          <w:szCs w:val="32"/>
          <w:rtl/>
        </w:rPr>
        <w:t xml:space="preserve"> المستدرك روايات</w:t>
      </w:r>
      <w:r>
        <w:rPr>
          <w:rFonts w:hint="cs"/>
          <w:sz w:val="32"/>
          <w:szCs w:val="32"/>
          <w:rtl/>
        </w:rPr>
        <w:t>ٍ</w:t>
      </w:r>
      <w:r w:rsidR="009F3CDF">
        <w:rPr>
          <w:rFonts w:hint="cs"/>
          <w:sz w:val="32"/>
          <w:szCs w:val="32"/>
          <w:rtl/>
        </w:rPr>
        <w:t xml:space="preserve"> استدُل بها على أفضلية الصلاة عند رأس أ</w:t>
      </w:r>
      <w:r w:rsidR="00DE101F" w:rsidRPr="00DE101F">
        <w:rPr>
          <w:rFonts w:hint="cs"/>
          <w:sz w:val="32"/>
          <w:szCs w:val="32"/>
          <w:rtl/>
        </w:rPr>
        <w:t>بي عبد</w:t>
      </w:r>
      <w:r>
        <w:rPr>
          <w:rFonts w:hint="cs"/>
          <w:sz w:val="32"/>
          <w:szCs w:val="32"/>
          <w:rtl/>
        </w:rPr>
        <w:t xml:space="preserve"> </w:t>
      </w:r>
      <w:r w:rsidR="00DE101F" w:rsidRPr="00DE101F">
        <w:rPr>
          <w:rFonts w:hint="cs"/>
          <w:sz w:val="32"/>
          <w:szCs w:val="32"/>
          <w:rtl/>
        </w:rPr>
        <w:t>الله الحسين</w:t>
      </w:r>
      <w:r>
        <w:rPr>
          <w:rFonts w:hint="cs"/>
          <w:sz w:val="32"/>
          <w:szCs w:val="32"/>
          <w:rtl/>
        </w:rPr>
        <w:t xml:space="preserve"> عليه السلام</w:t>
      </w:r>
      <w:r w:rsidR="00DE101F" w:rsidRPr="00DE101F">
        <w:rPr>
          <w:rFonts w:hint="cs"/>
          <w:sz w:val="32"/>
          <w:szCs w:val="32"/>
          <w:rtl/>
        </w:rPr>
        <w:t xml:space="preserve">، </w:t>
      </w:r>
      <w:r w:rsidR="006871C6">
        <w:rPr>
          <w:rFonts w:hint="cs"/>
          <w:sz w:val="32"/>
          <w:szCs w:val="32"/>
          <w:rtl/>
        </w:rPr>
        <w:t>منها</w:t>
      </w:r>
      <w:r w:rsidR="00DE101F" w:rsidRPr="00DE101F">
        <w:rPr>
          <w:rFonts w:hint="cs"/>
          <w:sz w:val="32"/>
          <w:szCs w:val="32"/>
          <w:rtl/>
        </w:rPr>
        <w:t xml:space="preserve"> الرواية الثالثة من الباب </w:t>
      </w:r>
      <w:r w:rsidR="006871C6">
        <w:rPr>
          <w:rFonts w:hint="cs"/>
          <w:sz w:val="32"/>
          <w:szCs w:val="32"/>
          <w:rtl/>
        </w:rPr>
        <w:t>الثاني والخمسين من أبواب المزارات:</w:t>
      </w:r>
    </w:p>
    <w:p w:rsidR="00857F2E" w:rsidRDefault="006871C6" w:rsidP="00857F2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عن كامل الزيارات عن محمد بن أ</w:t>
      </w:r>
      <w:r w:rsidR="00DE101F" w:rsidRPr="00DE101F">
        <w:rPr>
          <w:rFonts w:hint="cs"/>
          <w:sz w:val="32"/>
          <w:szCs w:val="32"/>
          <w:rtl/>
        </w:rPr>
        <w:t>حمد بن الحسين العسكري ومحمد بن الحسن معاً عن الحسن ب</w:t>
      </w:r>
      <w:r w:rsidR="00A9701F">
        <w:rPr>
          <w:rFonts w:hint="cs"/>
          <w:sz w:val="32"/>
          <w:szCs w:val="32"/>
          <w:rtl/>
        </w:rPr>
        <w:t xml:space="preserve">ن علي بن </w:t>
      </w:r>
      <w:proofErr w:type="spellStart"/>
      <w:r w:rsidR="00A9701F">
        <w:rPr>
          <w:rFonts w:hint="cs"/>
          <w:sz w:val="32"/>
          <w:szCs w:val="32"/>
          <w:rtl/>
        </w:rPr>
        <w:t>مهزيار</w:t>
      </w:r>
      <w:proofErr w:type="spellEnd"/>
      <w:r w:rsidR="00A9701F">
        <w:rPr>
          <w:rFonts w:hint="cs"/>
          <w:sz w:val="32"/>
          <w:szCs w:val="32"/>
          <w:rtl/>
        </w:rPr>
        <w:t xml:space="preserve"> عن أبيه عن ابن أ</w:t>
      </w:r>
      <w:r w:rsidR="00DE101F" w:rsidRPr="00DE101F">
        <w:rPr>
          <w:rFonts w:hint="cs"/>
          <w:sz w:val="32"/>
          <w:szCs w:val="32"/>
          <w:rtl/>
        </w:rPr>
        <w:t xml:space="preserve">بي عمير عن محمد بن مروان </w:t>
      </w:r>
      <w:r w:rsidR="00A9701F" w:rsidRPr="00A9701F">
        <w:rPr>
          <w:rFonts w:hint="cs"/>
          <w:b/>
          <w:bCs/>
          <w:sz w:val="32"/>
          <w:szCs w:val="32"/>
          <w:rtl/>
        </w:rPr>
        <w:lastRenderedPageBreak/>
        <w:t xml:space="preserve">عن </w:t>
      </w:r>
      <w:proofErr w:type="spellStart"/>
      <w:r w:rsidR="00A9701F" w:rsidRPr="00A9701F">
        <w:rPr>
          <w:rFonts w:hint="cs"/>
          <w:b/>
          <w:bCs/>
          <w:sz w:val="32"/>
          <w:szCs w:val="32"/>
          <w:rtl/>
        </w:rPr>
        <w:t>الث</w:t>
      </w:r>
      <w:r w:rsidR="00DE101F" w:rsidRPr="00A9701F">
        <w:rPr>
          <w:rFonts w:hint="cs"/>
          <w:b/>
          <w:bCs/>
          <w:sz w:val="32"/>
          <w:szCs w:val="32"/>
          <w:rtl/>
        </w:rPr>
        <w:t>مالي</w:t>
      </w:r>
      <w:proofErr w:type="spellEnd"/>
      <w:r w:rsidR="00DE101F" w:rsidRPr="00A9701F">
        <w:rPr>
          <w:rFonts w:hint="cs"/>
          <w:b/>
          <w:bCs/>
          <w:sz w:val="32"/>
          <w:szCs w:val="32"/>
          <w:rtl/>
        </w:rPr>
        <w:t xml:space="preserve"> قال: قال ال</w:t>
      </w:r>
      <w:r w:rsidR="00A9701F" w:rsidRPr="00A9701F">
        <w:rPr>
          <w:rFonts w:hint="cs"/>
          <w:b/>
          <w:bCs/>
          <w:sz w:val="32"/>
          <w:szCs w:val="32"/>
          <w:rtl/>
        </w:rPr>
        <w:t xml:space="preserve">صادق (ع): ... </w:t>
      </w:r>
      <w:r w:rsidR="00A9701F">
        <w:rPr>
          <w:rFonts w:hint="cs"/>
          <w:b/>
          <w:bCs/>
          <w:sz w:val="32"/>
          <w:szCs w:val="32"/>
          <w:rtl/>
        </w:rPr>
        <w:t>إذا أ</w:t>
      </w:r>
      <w:r w:rsidR="00DE101F" w:rsidRPr="00A9701F">
        <w:rPr>
          <w:rFonts w:hint="cs"/>
          <w:b/>
          <w:bCs/>
          <w:sz w:val="32"/>
          <w:szCs w:val="32"/>
          <w:rtl/>
        </w:rPr>
        <w:t>ردت المسير إلى قبر الحسين(ع)</w:t>
      </w:r>
      <w:r w:rsidR="00A9701F" w:rsidRPr="00A9701F">
        <w:rPr>
          <w:rFonts w:hint="cs"/>
          <w:b/>
          <w:bCs/>
          <w:sz w:val="32"/>
          <w:szCs w:val="32"/>
          <w:rtl/>
        </w:rPr>
        <w:t>..</w:t>
      </w:r>
      <w:r w:rsidR="00DE101F" w:rsidRPr="00A9701F">
        <w:rPr>
          <w:rFonts w:hint="cs"/>
          <w:b/>
          <w:bCs/>
          <w:sz w:val="32"/>
          <w:szCs w:val="32"/>
          <w:rtl/>
        </w:rPr>
        <w:t xml:space="preserve"> </w:t>
      </w:r>
      <w:r w:rsidR="00DE101F" w:rsidRPr="00DE101F">
        <w:rPr>
          <w:rFonts w:hint="cs"/>
          <w:sz w:val="32"/>
          <w:szCs w:val="32"/>
          <w:rtl/>
        </w:rPr>
        <w:t xml:space="preserve">إلى أن قال </w:t>
      </w:r>
      <w:r w:rsidR="00A9701F">
        <w:rPr>
          <w:rFonts w:hint="cs"/>
          <w:sz w:val="32"/>
          <w:szCs w:val="32"/>
          <w:rtl/>
        </w:rPr>
        <w:t>(ع)</w:t>
      </w:r>
      <w:r w:rsidR="00857F2E">
        <w:rPr>
          <w:rFonts w:hint="cs"/>
          <w:sz w:val="32"/>
          <w:szCs w:val="32"/>
          <w:rtl/>
        </w:rPr>
        <w:t>:</w:t>
      </w:r>
    </w:p>
    <w:p w:rsidR="006871C6" w:rsidRPr="00C82B5D" w:rsidRDefault="00A9701F" w:rsidP="000F35A3">
      <w:pPr>
        <w:rPr>
          <w:b/>
          <w:bCs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</w:t>
      </w:r>
      <w:r w:rsidRPr="00C82B5D">
        <w:rPr>
          <w:rFonts w:hint="cs"/>
          <w:b/>
          <w:bCs/>
          <w:sz w:val="32"/>
          <w:szCs w:val="32"/>
          <w:rtl/>
        </w:rPr>
        <w:t>ثم تأتي قبر الحسين (ع) ثم تد</w:t>
      </w:r>
      <w:r w:rsidR="00DE101F" w:rsidRPr="00C82B5D">
        <w:rPr>
          <w:rFonts w:hint="cs"/>
          <w:b/>
          <w:bCs/>
          <w:sz w:val="32"/>
          <w:szCs w:val="32"/>
          <w:rtl/>
        </w:rPr>
        <w:t xml:space="preserve">ور </w:t>
      </w:r>
      <w:r w:rsidR="00857F2E" w:rsidRPr="00C82B5D">
        <w:rPr>
          <w:rFonts w:hint="cs"/>
          <w:b/>
          <w:bCs/>
          <w:sz w:val="32"/>
          <w:szCs w:val="32"/>
          <w:rtl/>
        </w:rPr>
        <w:t xml:space="preserve">من </w:t>
      </w:r>
      <w:r w:rsidR="00DE101F" w:rsidRPr="00C82B5D">
        <w:rPr>
          <w:rFonts w:hint="cs"/>
          <w:b/>
          <w:bCs/>
          <w:sz w:val="32"/>
          <w:szCs w:val="32"/>
          <w:rtl/>
        </w:rPr>
        <w:t>خلفه إلى ع</w:t>
      </w:r>
      <w:r w:rsidR="00857F2E" w:rsidRPr="00C82B5D">
        <w:rPr>
          <w:rFonts w:hint="cs"/>
          <w:b/>
          <w:bCs/>
          <w:sz w:val="32"/>
          <w:szCs w:val="32"/>
          <w:rtl/>
        </w:rPr>
        <w:t>ند رأس الحسين، وصل</w:t>
      </w:r>
      <w:r w:rsidR="00DE101F" w:rsidRPr="00C82B5D">
        <w:rPr>
          <w:rFonts w:hint="cs"/>
          <w:b/>
          <w:bCs/>
          <w:sz w:val="32"/>
          <w:szCs w:val="32"/>
          <w:rtl/>
        </w:rPr>
        <w:t xml:space="preserve"> عند </w:t>
      </w:r>
      <w:r w:rsidR="00857F2E" w:rsidRPr="00C82B5D">
        <w:rPr>
          <w:rFonts w:hint="cs"/>
          <w:b/>
          <w:bCs/>
          <w:sz w:val="32"/>
          <w:szCs w:val="32"/>
          <w:rtl/>
        </w:rPr>
        <w:t>رأسه</w:t>
      </w:r>
      <w:r w:rsidR="000F35A3" w:rsidRPr="00C82B5D">
        <w:rPr>
          <w:rFonts w:hint="cs"/>
          <w:b/>
          <w:bCs/>
          <w:sz w:val="32"/>
          <w:szCs w:val="32"/>
          <w:rtl/>
        </w:rPr>
        <w:t xml:space="preserve"> ركعتين تقرأ</w:t>
      </w:r>
      <w:r w:rsidR="00DE101F" w:rsidRPr="00C82B5D">
        <w:rPr>
          <w:rFonts w:hint="cs"/>
          <w:b/>
          <w:bCs/>
          <w:sz w:val="32"/>
          <w:szCs w:val="32"/>
          <w:rtl/>
        </w:rPr>
        <w:t xml:space="preserve"> في الأولى الحمد و</w:t>
      </w:r>
      <w:r w:rsidR="000F35A3" w:rsidRPr="00C82B5D">
        <w:rPr>
          <w:rFonts w:hint="cs"/>
          <w:b/>
          <w:bCs/>
          <w:sz w:val="32"/>
          <w:szCs w:val="32"/>
          <w:rtl/>
        </w:rPr>
        <w:t>يس</w:t>
      </w:r>
      <w:r w:rsidR="00DE101F" w:rsidRPr="00C82B5D">
        <w:rPr>
          <w:rFonts w:hint="cs"/>
          <w:b/>
          <w:bCs/>
          <w:sz w:val="32"/>
          <w:szCs w:val="32"/>
          <w:rtl/>
        </w:rPr>
        <w:t xml:space="preserve"> وفي الثانية الحمد والرحم</w:t>
      </w:r>
      <w:r w:rsidR="000F35A3" w:rsidRPr="00C82B5D">
        <w:rPr>
          <w:rFonts w:hint="cs"/>
          <w:b/>
          <w:bCs/>
          <w:sz w:val="32"/>
          <w:szCs w:val="32"/>
          <w:rtl/>
        </w:rPr>
        <w:t>ن وإن شئت صليت خلف القبر وعند رأ</w:t>
      </w:r>
      <w:r w:rsidR="00DE101F" w:rsidRPr="00C82B5D">
        <w:rPr>
          <w:rFonts w:hint="cs"/>
          <w:b/>
          <w:bCs/>
          <w:sz w:val="32"/>
          <w:szCs w:val="32"/>
          <w:rtl/>
        </w:rPr>
        <w:t xml:space="preserve">سه </w:t>
      </w:r>
      <w:r w:rsidR="000F35A3" w:rsidRPr="00C82B5D">
        <w:rPr>
          <w:rFonts w:hint="cs"/>
          <w:b/>
          <w:bCs/>
          <w:sz w:val="32"/>
          <w:szCs w:val="32"/>
          <w:rtl/>
        </w:rPr>
        <w:t>أفضل</w:t>
      </w:r>
      <w:r w:rsidR="00DE101F" w:rsidRPr="00C82B5D">
        <w:rPr>
          <w:rFonts w:hint="cs"/>
          <w:b/>
          <w:bCs/>
          <w:sz w:val="32"/>
          <w:szCs w:val="32"/>
          <w:rtl/>
        </w:rPr>
        <w:t xml:space="preserve"> فإذا فرغت فصلي ما أحببت إلا أن </w:t>
      </w:r>
      <w:r w:rsidR="000F35A3" w:rsidRPr="00C82B5D">
        <w:rPr>
          <w:rFonts w:hint="cs"/>
          <w:b/>
          <w:bCs/>
          <w:sz w:val="32"/>
          <w:szCs w:val="32"/>
          <w:rtl/>
        </w:rPr>
        <w:t xml:space="preserve">الركعتين </w:t>
      </w:r>
      <w:r w:rsidR="00DE101F" w:rsidRPr="00C82B5D">
        <w:rPr>
          <w:rFonts w:hint="cs"/>
          <w:b/>
          <w:bCs/>
          <w:sz w:val="32"/>
          <w:szCs w:val="32"/>
          <w:rtl/>
        </w:rPr>
        <w:t xml:space="preserve">ركعتي الزيارة لابد منهما عند </w:t>
      </w:r>
      <w:r w:rsidR="000F35A3" w:rsidRPr="00C82B5D">
        <w:rPr>
          <w:rFonts w:hint="cs"/>
          <w:b/>
          <w:bCs/>
          <w:sz w:val="32"/>
          <w:szCs w:val="32"/>
          <w:rtl/>
        </w:rPr>
        <w:t xml:space="preserve">كل </w:t>
      </w:r>
      <w:r w:rsidR="00DE101F" w:rsidRPr="00C82B5D">
        <w:rPr>
          <w:rFonts w:hint="cs"/>
          <w:b/>
          <w:bCs/>
          <w:sz w:val="32"/>
          <w:szCs w:val="32"/>
          <w:rtl/>
        </w:rPr>
        <w:t>قبر</w:t>
      </w:r>
      <w:r w:rsidR="006871C6" w:rsidRPr="00C82B5D">
        <w:rPr>
          <w:rFonts w:hint="cs"/>
          <w:b/>
          <w:bCs/>
          <w:sz w:val="32"/>
          <w:szCs w:val="32"/>
          <w:rtl/>
        </w:rPr>
        <w:t>.</w:t>
      </w:r>
    </w:p>
    <w:p w:rsidR="007B3F54" w:rsidRDefault="00DE101F" w:rsidP="007B3F54">
      <w:pPr>
        <w:rPr>
          <w:sz w:val="32"/>
          <w:szCs w:val="32"/>
          <w:rtl/>
        </w:rPr>
      </w:pPr>
      <w:r w:rsidRPr="00DE101F">
        <w:rPr>
          <w:rFonts w:hint="cs"/>
          <w:sz w:val="32"/>
          <w:szCs w:val="32"/>
          <w:rtl/>
        </w:rPr>
        <w:t xml:space="preserve">السيد الأعظم (رض) تلك الرواية </w:t>
      </w:r>
      <w:r w:rsidR="00C83A25">
        <w:rPr>
          <w:rFonts w:hint="cs"/>
          <w:sz w:val="32"/>
          <w:szCs w:val="32"/>
          <w:rtl/>
        </w:rPr>
        <w:t xml:space="preserve">لم يستدل برواية </w:t>
      </w:r>
      <w:r w:rsidRPr="00DE101F">
        <w:rPr>
          <w:rFonts w:hint="cs"/>
          <w:sz w:val="32"/>
          <w:szCs w:val="32"/>
          <w:rtl/>
        </w:rPr>
        <w:t>الاحتجاج المرسلة وض</w:t>
      </w:r>
      <w:r w:rsidR="00336E3A">
        <w:rPr>
          <w:rFonts w:hint="cs"/>
          <w:sz w:val="32"/>
          <w:szCs w:val="32"/>
          <w:rtl/>
        </w:rPr>
        <w:t xml:space="preserve">عيفة السند وجعل هذه الرواية مع </w:t>
      </w:r>
      <w:r w:rsidRPr="00DE101F">
        <w:rPr>
          <w:rFonts w:hint="cs"/>
          <w:sz w:val="32"/>
          <w:szCs w:val="32"/>
          <w:rtl/>
        </w:rPr>
        <w:t xml:space="preserve">رواية </w:t>
      </w:r>
      <w:r w:rsidR="00336E3A">
        <w:rPr>
          <w:rFonts w:hint="cs"/>
          <w:sz w:val="32"/>
          <w:szCs w:val="32"/>
          <w:rtl/>
        </w:rPr>
        <w:t xml:space="preserve">الشيخ </w:t>
      </w:r>
      <w:r w:rsidRPr="00DE101F">
        <w:rPr>
          <w:rFonts w:hint="cs"/>
          <w:sz w:val="32"/>
          <w:szCs w:val="32"/>
          <w:rtl/>
        </w:rPr>
        <w:t>دليلا</w:t>
      </w:r>
      <w:r w:rsidR="00336E3A">
        <w:rPr>
          <w:rFonts w:hint="cs"/>
          <w:sz w:val="32"/>
          <w:szCs w:val="32"/>
          <w:rtl/>
        </w:rPr>
        <w:t>ً على صحة الصلاة مساوياً لقبر المعصوم عليه السلام</w:t>
      </w:r>
      <w:r w:rsidR="007B3F54">
        <w:rPr>
          <w:rFonts w:hint="cs"/>
          <w:sz w:val="32"/>
          <w:szCs w:val="32"/>
          <w:rtl/>
        </w:rPr>
        <w:t>.</w:t>
      </w:r>
    </w:p>
    <w:p w:rsidR="00205CD1" w:rsidRDefault="00DE101F" w:rsidP="00205CD1">
      <w:pPr>
        <w:rPr>
          <w:sz w:val="32"/>
          <w:szCs w:val="32"/>
          <w:rtl/>
        </w:rPr>
      </w:pPr>
      <w:r w:rsidRPr="00DE101F">
        <w:rPr>
          <w:rFonts w:hint="cs"/>
          <w:sz w:val="32"/>
          <w:szCs w:val="32"/>
          <w:rtl/>
        </w:rPr>
        <w:t xml:space="preserve"> وأجاب عن ضعف </w:t>
      </w:r>
      <w:r w:rsidR="007B3F54">
        <w:rPr>
          <w:rFonts w:hint="cs"/>
          <w:sz w:val="32"/>
          <w:szCs w:val="32"/>
          <w:rtl/>
        </w:rPr>
        <w:t>بعض ما استدل به</w:t>
      </w:r>
      <w:r w:rsidRPr="00DE101F">
        <w:rPr>
          <w:rFonts w:hint="cs"/>
          <w:sz w:val="32"/>
          <w:szCs w:val="32"/>
          <w:rtl/>
        </w:rPr>
        <w:t xml:space="preserve"> </w:t>
      </w:r>
      <w:r w:rsidR="002D19DC">
        <w:rPr>
          <w:rFonts w:hint="cs"/>
          <w:sz w:val="32"/>
          <w:szCs w:val="32"/>
          <w:rtl/>
        </w:rPr>
        <w:t>ب</w:t>
      </w:r>
      <w:r w:rsidRPr="00DE101F">
        <w:rPr>
          <w:rFonts w:hint="cs"/>
          <w:sz w:val="32"/>
          <w:szCs w:val="32"/>
          <w:rtl/>
        </w:rPr>
        <w:t xml:space="preserve">التسامح في أدلة السنن، </w:t>
      </w:r>
      <w:r w:rsidR="002D19DC">
        <w:rPr>
          <w:rFonts w:hint="cs"/>
          <w:sz w:val="32"/>
          <w:szCs w:val="32"/>
          <w:rtl/>
        </w:rPr>
        <w:t>و</w:t>
      </w:r>
      <w:r w:rsidRPr="00DE101F">
        <w:rPr>
          <w:rFonts w:hint="cs"/>
          <w:sz w:val="32"/>
          <w:szCs w:val="32"/>
          <w:rtl/>
        </w:rPr>
        <w:t xml:space="preserve">معناه </w:t>
      </w:r>
      <w:r w:rsidR="002D19DC">
        <w:rPr>
          <w:rFonts w:hint="cs"/>
          <w:sz w:val="32"/>
          <w:szCs w:val="32"/>
          <w:rtl/>
        </w:rPr>
        <w:t xml:space="preserve">أن </w:t>
      </w:r>
      <w:r w:rsidRPr="00DE101F">
        <w:rPr>
          <w:rFonts w:hint="cs"/>
          <w:sz w:val="32"/>
          <w:szCs w:val="32"/>
          <w:rtl/>
        </w:rPr>
        <w:t xml:space="preserve">الروايات التي وردت في المستحبات لا ينظر في سندها بل تعتبر تلك الروايات كافية لإثبات الاستحباب </w:t>
      </w:r>
      <w:r w:rsidR="00205CD1">
        <w:rPr>
          <w:rFonts w:hint="cs"/>
          <w:sz w:val="32"/>
          <w:szCs w:val="32"/>
          <w:rtl/>
        </w:rPr>
        <w:t>و</w:t>
      </w:r>
      <w:r w:rsidRPr="00DE101F">
        <w:rPr>
          <w:rFonts w:hint="cs"/>
          <w:sz w:val="32"/>
          <w:szCs w:val="32"/>
          <w:rtl/>
        </w:rPr>
        <w:t>هذه القاعدة ذكرها الأصولي</w:t>
      </w:r>
      <w:r w:rsidR="00205CD1">
        <w:rPr>
          <w:rFonts w:hint="cs"/>
          <w:sz w:val="32"/>
          <w:szCs w:val="32"/>
          <w:rtl/>
        </w:rPr>
        <w:t>و</w:t>
      </w:r>
      <w:r w:rsidRPr="00DE101F">
        <w:rPr>
          <w:rFonts w:hint="cs"/>
          <w:sz w:val="32"/>
          <w:szCs w:val="32"/>
          <w:rtl/>
        </w:rPr>
        <w:t>ن أو كثير ونحن رفضنا</w:t>
      </w:r>
      <w:r w:rsidR="00205CD1">
        <w:rPr>
          <w:rFonts w:hint="cs"/>
          <w:sz w:val="32"/>
          <w:szCs w:val="32"/>
          <w:rtl/>
        </w:rPr>
        <w:t>ها</w:t>
      </w:r>
      <w:r w:rsidRPr="00DE101F">
        <w:rPr>
          <w:rFonts w:hint="cs"/>
          <w:sz w:val="32"/>
          <w:szCs w:val="32"/>
          <w:rtl/>
        </w:rPr>
        <w:t xml:space="preserve"> </w:t>
      </w:r>
      <w:r w:rsidR="00205CD1">
        <w:rPr>
          <w:rFonts w:hint="cs"/>
          <w:sz w:val="32"/>
          <w:szCs w:val="32"/>
          <w:rtl/>
        </w:rPr>
        <w:t>جملة وتفصيلاً.</w:t>
      </w:r>
    </w:p>
    <w:p w:rsidR="002E1E1F" w:rsidRDefault="00205CD1" w:rsidP="002E1E1F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وقلنا إنه لا يصح</w:t>
      </w:r>
      <w:r w:rsidR="00DE101F" w:rsidRPr="00DE101F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ال</w:t>
      </w:r>
      <w:r w:rsidR="00DE101F" w:rsidRPr="00DE101F">
        <w:rPr>
          <w:rFonts w:hint="cs"/>
          <w:sz w:val="32"/>
          <w:szCs w:val="32"/>
          <w:rtl/>
        </w:rPr>
        <w:t xml:space="preserve">تسامح في أدلة السنن، </w:t>
      </w:r>
      <w:r>
        <w:rPr>
          <w:rFonts w:hint="cs"/>
          <w:sz w:val="32"/>
          <w:szCs w:val="32"/>
          <w:rtl/>
        </w:rPr>
        <w:t xml:space="preserve">والوجه فيه أن </w:t>
      </w:r>
      <w:r w:rsidR="00DE101F" w:rsidRPr="00DE101F">
        <w:rPr>
          <w:rFonts w:hint="cs"/>
          <w:sz w:val="32"/>
          <w:szCs w:val="32"/>
          <w:rtl/>
        </w:rPr>
        <w:t>السنة حكم شرعي</w:t>
      </w:r>
      <w:r w:rsidR="002E1E1F">
        <w:rPr>
          <w:rFonts w:hint="cs"/>
          <w:sz w:val="32"/>
          <w:szCs w:val="32"/>
          <w:rtl/>
        </w:rPr>
        <w:t>،</w:t>
      </w:r>
      <w:r w:rsidR="00DE101F" w:rsidRPr="00DE101F">
        <w:rPr>
          <w:rFonts w:hint="cs"/>
          <w:sz w:val="32"/>
          <w:szCs w:val="32"/>
          <w:rtl/>
        </w:rPr>
        <w:t xml:space="preserve"> </w:t>
      </w:r>
      <w:r w:rsidR="002E1E1F">
        <w:rPr>
          <w:rFonts w:hint="cs"/>
          <w:sz w:val="32"/>
          <w:szCs w:val="32"/>
          <w:rtl/>
        </w:rPr>
        <w:t>ف</w:t>
      </w:r>
      <w:r w:rsidR="00DE101F" w:rsidRPr="00DE101F">
        <w:rPr>
          <w:rFonts w:hint="cs"/>
          <w:sz w:val="32"/>
          <w:szCs w:val="32"/>
          <w:rtl/>
        </w:rPr>
        <w:t>إذا كانت حكم</w:t>
      </w:r>
      <w:r w:rsidR="002E1E1F">
        <w:rPr>
          <w:rFonts w:hint="cs"/>
          <w:sz w:val="32"/>
          <w:szCs w:val="32"/>
          <w:rtl/>
        </w:rPr>
        <w:t>اً</w:t>
      </w:r>
      <w:r w:rsidR="00DE101F" w:rsidRPr="00DE101F">
        <w:rPr>
          <w:rFonts w:hint="cs"/>
          <w:sz w:val="32"/>
          <w:szCs w:val="32"/>
          <w:rtl/>
        </w:rPr>
        <w:t xml:space="preserve"> شرعي</w:t>
      </w:r>
      <w:r w:rsidR="002E1E1F">
        <w:rPr>
          <w:rFonts w:hint="cs"/>
          <w:sz w:val="32"/>
          <w:szCs w:val="32"/>
          <w:rtl/>
        </w:rPr>
        <w:t>ً</w:t>
      </w:r>
      <w:r w:rsidR="00DE101F" w:rsidRPr="00DE101F">
        <w:rPr>
          <w:rFonts w:hint="cs"/>
          <w:sz w:val="32"/>
          <w:szCs w:val="32"/>
          <w:rtl/>
        </w:rPr>
        <w:t xml:space="preserve"> فثبوت الحكم الشرعي مع عدم ثبوت دليل صحيح</w:t>
      </w:r>
      <w:r w:rsidR="002E1E1F">
        <w:rPr>
          <w:rFonts w:hint="cs"/>
          <w:sz w:val="32"/>
          <w:szCs w:val="32"/>
          <w:rtl/>
        </w:rPr>
        <w:t>ٍ</w:t>
      </w:r>
      <w:r w:rsidR="00DE101F" w:rsidRPr="00DE101F">
        <w:rPr>
          <w:rFonts w:hint="cs"/>
          <w:sz w:val="32"/>
          <w:szCs w:val="32"/>
          <w:rtl/>
        </w:rPr>
        <w:t xml:space="preserve"> لا يمكن الالتزام به</w:t>
      </w:r>
      <w:r w:rsidR="002E1E1F">
        <w:rPr>
          <w:rFonts w:hint="cs"/>
          <w:sz w:val="32"/>
          <w:szCs w:val="32"/>
          <w:rtl/>
        </w:rPr>
        <w:t>.</w:t>
      </w:r>
    </w:p>
    <w:p w:rsidR="00BC12C2" w:rsidRDefault="000743BA" w:rsidP="007D20F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وأما</w:t>
      </w:r>
      <w:r w:rsidR="00DE101F" w:rsidRPr="00DE101F">
        <w:rPr>
          <w:rFonts w:hint="cs"/>
          <w:sz w:val="32"/>
          <w:szCs w:val="32"/>
          <w:rtl/>
        </w:rPr>
        <w:t xml:space="preserve"> رواي</w:t>
      </w:r>
      <w:r>
        <w:rPr>
          <w:rFonts w:hint="cs"/>
          <w:sz w:val="32"/>
          <w:szCs w:val="32"/>
          <w:rtl/>
        </w:rPr>
        <w:t>ة الحميري التي تقدمت وقلنا بصحتها وإ</w:t>
      </w:r>
      <w:r w:rsidR="00662BF2">
        <w:rPr>
          <w:rFonts w:hint="cs"/>
          <w:sz w:val="32"/>
          <w:szCs w:val="32"/>
          <w:rtl/>
        </w:rPr>
        <w:t>ن الرواة في سلسلتها كلهم أ</w:t>
      </w:r>
      <w:r w:rsidR="007D20F2">
        <w:rPr>
          <w:rFonts w:hint="cs"/>
          <w:sz w:val="32"/>
          <w:szCs w:val="32"/>
          <w:rtl/>
        </w:rPr>
        <w:t>جلاء</w:t>
      </w:r>
      <w:r w:rsidR="00DE101F" w:rsidRPr="00DE101F">
        <w:rPr>
          <w:rFonts w:hint="cs"/>
          <w:sz w:val="32"/>
          <w:szCs w:val="32"/>
          <w:rtl/>
        </w:rPr>
        <w:t xml:space="preserve">، </w:t>
      </w:r>
      <w:r w:rsidR="007D20F2">
        <w:rPr>
          <w:rFonts w:hint="cs"/>
          <w:sz w:val="32"/>
          <w:szCs w:val="32"/>
          <w:rtl/>
        </w:rPr>
        <w:t xml:space="preserve">فإن ظاهر كلام </w:t>
      </w:r>
      <w:r w:rsidR="00DE101F" w:rsidRPr="00DE101F">
        <w:rPr>
          <w:rFonts w:hint="cs"/>
          <w:sz w:val="32"/>
          <w:szCs w:val="32"/>
          <w:rtl/>
        </w:rPr>
        <w:t xml:space="preserve">السيد الأعظم (رض) </w:t>
      </w:r>
      <w:r w:rsidR="00BC12C2">
        <w:rPr>
          <w:rFonts w:hint="cs"/>
          <w:sz w:val="32"/>
          <w:szCs w:val="32"/>
          <w:rtl/>
        </w:rPr>
        <w:t>جعلها العمدة في الاستدلال مرة، ومرة بحكم المرسلة.</w:t>
      </w:r>
    </w:p>
    <w:p w:rsidR="00367176" w:rsidRDefault="009B0C8A" w:rsidP="009B0C8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كيف ما كان فقد </w:t>
      </w:r>
      <w:r w:rsidR="0070366C">
        <w:rPr>
          <w:rFonts w:hint="cs"/>
          <w:sz w:val="32"/>
          <w:szCs w:val="32"/>
          <w:rtl/>
        </w:rPr>
        <w:t>ورد</w:t>
      </w:r>
      <w:r w:rsidR="00BC12C2">
        <w:rPr>
          <w:rFonts w:hint="cs"/>
          <w:sz w:val="32"/>
          <w:szCs w:val="32"/>
          <w:rtl/>
        </w:rPr>
        <w:t>ت</w:t>
      </w:r>
      <w:r w:rsidR="0070366C">
        <w:rPr>
          <w:rFonts w:hint="cs"/>
          <w:sz w:val="32"/>
          <w:szCs w:val="32"/>
          <w:rtl/>
        </w:rPr>
        <w:t xml:space="preserve"> في هذه الرواية كلمة ال</w:t>
      </w:r>
      <w:r w:rsidR="00DE101F" w:rsidRPr="00DE101F">
        <w:rPr>
          <w:rFonts w:hint="cs"/>
          <w:sz w:val="32"/>
          <w:szCs w:val="32"/>
          <w:rtl/>
        </w:rPr>
        <w:t xml:space="preserve">فقيه </w:t>
      </w:r>
      <w:r w:rsidR="00367176">
        <w:rPr>
          <w:rFonts w:hint="cs"/>
          <w:sz w:val="32"/>
          <w:szCs w:val="32"/>
          <w:rtl/>
        </w:rPr>
        <w:t>فمن</w:t>
      </w:r>
      <w:r w:rsidR="00DE101F" w:rsidRPr="00DE101F">
        <w:rPr>
          <w:rFonts w:hint="cs"/>
          <w:sz w:val="32"/>
          <w:szCs w:val="32"/>
          <w:rtl/>
        </w:rPr>
        <w:t xml:space="preserve"> المراد بالفقيه</w:t>
      </w:r>
      <w:r w:rsidR="00367176">
        <w:rPr>
          <w:rFonts w:hint="cs"/>
          <w:sz w:val="32"/>
          <w:szCs w:val="32"/>
          <w:rtl/>
        </w:rPr>
        <w:t>.</w:t>
      </w:r>
    </w:p>
    <w:p w:rsidR="0065188F" w:rsidRDefault="0065188F" w:rsidP="0065188F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في بعض كلمات الفقهاء أ</w:t>
      </w:r>
      <w:r w:rsidRPr="00DE101F">
        <w:rPr>
          <w:rFonts w:hint="cs"/>
          <w:sz w:val="32"/>
          <w:szCs w:val="32"/>
          <w:rtl/>
        </w:rPr>
        <w:t>طلق لفظ الفقيه على الإمام العسكري (ع)</w:t>
      </w:r>
      <w:r>
        <w:rPr>
          <w:rFonts w:hint="cs"/>
          <w:sz w:val="32"/>
          <w:szCs w:val="32"/>
          <w:rtl/>
        </w:rPr>
        <w:t>،</w:t>
      </w:r>
      <w:r w:rsidR="00DE101F" w:rsidRPr="00DE101F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و</w:t>
      </w:r>
      <w:r w:rsidR="00DE101F" w:rsidRPr="00DE101F">
        <w:rPr>
          <w:rFonts w:hint="cs"/>
          <w:sz w:val="32"/>
          <w:szCs w:val="32"/>
          <w:rtl/>
        </w:rPr>
        <w:t>السيد الأعظم يميل إل</w:t>
      </w:r>
      <w:r w:rsidR="00367176">
        <w:rPr>
          <w:rFonts w:hint="cs"/>
          <w:sz w:val="32"/>
          <w:szCs w:val="32"/>
          <w:rtl/>
        </w:rPr>
        <w:t>ى</w:t>
      </w:r>
      <w:r w:rsidR="00DE101F" w:rsidRPr="00DE101F">
        <w:rPr>
          <w:rFonts w:hint="cs"/>
          <w:sz w:val="32"/>
          <w:szCs w:val="32"/>
          <w:rtl/>
        </w:rPr>
        <w:t xml:space="preserve"> أن المقصود به الإمام الكاظم (ع)</w:t>
      </w:r>
      <w:r w:rsidR="00367176">
        <w:rPr>
          <w:rFonts w:hint="cs"/>
          <w:sz w:val="32"/>
          <w:szCs w:val="32"/>
          <w:rtl/>
        </w:rPr>
        <w:t>،</w:t>
      </w:r>
      <w:r>
        <w:rPr>
          <w:rFonts w:hint="cs"/>
          <w:sz w:val="32"/>
          <w:szCs w:val="32"/>
          <w:rtl/>
        </w:rPr>
        <w:t xml:space="preserve"> ولذا استشكل بأنه لا بد أن يكون أكثر من </w:t>
      </w:r>
      <w:r w:rsidR="00DE101F" w:rsidRPr="00DE101F">
        <w:rPr>
          <w:rFonts w:hint="cs"/>
          <w:sz w:val="32"/>
          <w:szCs w:val="32"/>
          <w:rtl/>
        </w:rPr>
        <w:t>واسطة محذوفة في الرواية، فتصبح الرواي</w:t>
      </w:r>
      <w:r>
        <w:rPr>
          <w:rFonts w:hint="cs"/>
          <w:sz w:val="32"/>
          <w:szCs w:val="32"/>
          <w:rtl/>
        </w:rPr>
        <w:t>ة مرسلة لا يمكن الاعتماد عليها.</w:t>
      </w:r>
    </w:p>
    <w:p w:rsidR="004305FE" w:rsidRDefault="00643C2B" w:rsidP="00643C2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ولكن فيه أن</w:t>
      </w:r>
      <w:r w:rsidR="00DE101F" w:rsidRPr="00DE101F">
        <w:rPr>
          <w:rFonts w:hint="cs"/>
          <w:sz w:val="32"/>
          <w:szCs w:val="32"/>
          <w:rtl/>
        </w:rPr>
        <w:t xml:space="preserve"> نص الرواية يأبى أن يكون الخبر عن الإمام الكاظم أو عن الإمام العسكري بل هي رواية عن الحجة (عج) </w:t>
      </w:r>
      <w:r>
        <w:rPr>
          <w:rFonts w:hint="cs"/>
          <w:sz w:val="32"/>
          <w:szCs w:val="32"/>
          <w:rtl/>
        </w:rPr>
        <w:t xml:space="preserve">فإخفاء الاسم </w:t>
      </w:r>
      <w:proofErr w:type="spellStart"/>
      <w:r>
        <w:rPr>
          <w:rFonts w:hint="cs"/>
          <w:sz w:val="32"/>
          <w:szCs w:val="32"/>
          <w:rtl/>
        </w:rPr>
        <w:t>واستنشاخ</w:t>
      </w:r>
      <w:proofErr w:type="spellEnd"/>
      <w:r>
        <w:rPr>
          <w:rFonts w:hint="cs"/>
          <w:sz w:val="32"/>
          <w:szCs w:val="32"/>
          <w:rtl/>
        </w:rPr>
        <w:t xml:space="preserve"> الخط والعرض على خط موجود عنده وما شاكل من أمور</w:t>
      </w:r>
      <w:r w:rsidR="004305FE">
        <w:rPr>
          <w:rFonts w:hint="cs"/>
          <w:sz w:val="32"/>
          <w:szCs w:val="32"/>
          <w:rtl/>
        </w:rPr>
        <w:t xml:space="preserve"> إنما هي قرائن على كون المقصود هو الحجة عليه السلام؛ إذ كان الوضع كذلك أيامه.</w:t>
      </w:r>
    </w:p>
    <w:p w:rsidR="001F5468" w:rsidRDefault="00DE101F" w:rsidP="001F5468">
      <w:pPr>
        <w:rPr>
          <w:sz w:val="32"/>
          <w:szCs w:val="32"/>
          <w:rtl/>
        </w:rPr>
      </w:pPr>
      <w:r w:rsidRPr="00DE101F">
        <w:rPr>
          <w:rFonts w:hint="cs"/>
          <w:sz w:val="32"/>
          <w:szCs w:val="32"/>
          <w:rtl/>
        </w:rPr>
        <w:t xml:space="preserve">ولذلك </w:t>
      </w:r>
      <w:r w:rsidR="001F5468">
        <w:rPr>
          <w:rFonts w:hint="cs"/>
          <w:sz w:val="32"/>
          <w:szCs w:val="32"/>
          <w:rtl/>
        </w:rPr>
        <w:t xml:space="preserve">فالحميري وهو </w:t>
      </w:r>
      <w:r w:rsidRPr="00DE101F">
        <w:rPr>
          <w:rFonts w:hint="cs"/>
          <w:sz w:val="32"/>
          <w:szCs w:val="32"/>
          <w:rtl/>
        </w:rPr>
        <w:t>الراوي عن الحجة كان مأمورا</w:t>
      </w:r>
      <w:r w:rsidR="001F5468">
        <w:rPr>
          <w:rFonts w:hint="cs"/>
          <w:sz w:val="32"/>
          <w:szCs w:val="32"/>
          <w:rtl/>
        </w:rPr>
        <w:t>ً</w:t>
      </w:r>
      <w:r w:rsidRPr="00DE101F">
        <w:rPr>
          <w:rFonts w:hint="cs"/>
          <w:sz w:val="32"/>
          <w:szCs w:val="32"/>
          <w:rtl/>
        </w:rPr>
        <w:t xml:space="preserve"> بأنه إذا وصلت كتابة</w:t>
      </w:r>
      <w:r w:rsidR="001F5468">
        <w:rPr>
          <w:rFonts w:hint="cs"/>
          <w:sz w:val="32"/>
          <w:szCs w:val="32"/>
          <w:rtl/>
        </w:rPr>
        <w:t xml:space="preserve"> الإمام (ع) لا يعرضها </w:t>
      </w:r>
      <w:r w:rsidRPr="00DE101F">
        <w:rPr>
          <w:rFonts w:hint="cs"/>
          <w:sz w:val="32"/>
          <w:szCs w:val="32"/>
          <w:rtl/>
        </w:rPr>
        <w:t>على أحد بل يستنسخه ويعرض خطه على الناس</w:t>
      </w:r>
      <w:r w:rsidR="001F5468">
        <w:rPr>
          <w:rFonts w:hint="cs"/>
          <w:sz w:val="32"/>
          <w:szCs w:val="32"/>
          <w:rtl/>
        </w:rPr>
        <w:t>.</w:t>
      </w:r>
    </w:p>
    <w:p w:rsidR="001F6858" w:rsidRDefault="00DE101F" w:rsidP="001F6858">
      <w:pPr>
        <w:rPr>
          <w:sz w:val="32"/>
          <w:szCs w:val="32"/>
          <w:rtl/>
        </w:rPr>
      </w:pPr>
      <w:r w:rsidRPr="00DE101F">
        <w:rPr>
          <w:rFonts w:hint="cs"/>
          <w:sz w:val="32"/>
          <w:szCs w:val="32"/>
          <w:rtl/>
        </w:rPr>
        <w:lastRenderedPageBreak/>
        <w:t xml:space="preserve"> </w:t>
      </w:r>
      <w:r w:rsidR="001F5468">
        <w:rPr>
          <w:rFonts w:hint="cs"/>
          <w:sz w:val="32"/>
          <w:szCs w:val="32"/>
          <w:rtl/>
        </w:rPr>
        <w:t>فكان لا بد من الالتفات إلى أن</w:t>
      </w:r>
      <w:r w:rsidRPr="00DE101F">
        <w:rPr>
          <w:rFonts w:hint="cs"/>
          <w:sz w:val="32"/>
          <w:szCs w:val="32"/>
          <w:rtl/>
        </w:rPr>
        <w:t xml:space="preserve"> الإمام الكاظم </w:t>
      </w:r>
      <w:r w:rsidR="001F5468">
        <w:rPr>
          <w:rFonts w:hint="cs"/>
          <w:sz w:val="32"/>
          <w:szCs w:val="32"/>
          <w:rtl/>
        </w:rPr>
        <w:t>لم يأمر</w:t>
      </w:r>
      <w:r w:rsidRPr="00DE101F">
        <w:rPr>
          <w:rFonts w:hint="cs"/>
          <w:sz w:val="32"/>
          <w:szCs w:val="32"/>
          <w:rtl/>
        </w:rPr>
        <w:t xml:space="preserve"> </w:t>
      </w:r>
      <w:r w:rsidR="001F5468">
        <w:rPr>
          <w:rFonts w:hint="cs"/>
          <w:sz w:val="32"/>
          <w:szCs w:val="32"/>
          <w:rtl/>
        </w:rPr>
        <w:t>أ</w:t>
      </w:r>
      <w:r w:rsidRPr="00DE101F">
        <w:rPr>
          <w:rFonts w:hint="cs"/>
          <w:sz w:val="32"/>
          <w:szCs w:val="32"/>
          <w:rtl/>
        </w:rPr>
        <w:t xml:space="preserve">صحابه </w:t>
      </w:r>
      <w:r w:rsidR="001F5468">
        <w:rPr>
          <w:rFonts w:hint="cs"/>
          <w:sz w:val="32"/>
          <w:szCs w:val="32"/>
          <w:rtl/>
        </w:rPr>
        <w:t>ب</w:t>
      </w:r>
      <w:r w:rsidRPr="00DE101F">
        <w:rPr>
          <w:rFonts w:hint="cs"/>
          <w:sz w:val="32"/>
          <w:szCs w:val="32"/>
          <w:rtl/>
        </w:rPr>
        <w:t xml:space="preserve">ألا </w:t>
      </w:r>
      <w:r w:rsidR="001F5468">
        <w:rPr>
          <w:rFonts w:hint="cs"/>
          <w:sz w:val="32"/>
          <w:szCs w:val="32"/>
          <w:rtl/>
        </w:rPr>
        <w:t>يظهروا كتابته</w:t>
      </w:r>
      <w:r w:rsidRPr="00DE101F">
        <w:rPr>
          <w:rFonts w:hint="cs"/>
          <w:sz w:val="32"/>
          <w:szCs w:val="32"/>
          <w:rtl/>
        </w:rPr>
        <w:t xml:space="preserve">، وكذلك </w:t>
      </w:r>
      <w:r w:rsidR="001F6858">
        <w:rPr>
          <w:rFonts w:hint="cs"/>
          <w:sz w:val="32"/>
          <w:szCs w:val="32"/>
          <w:rtl/>
        </w:rPr>
        <w:t xml:space="preserve">الإمام </w:t>
      </w:r>
      <w:r w:rsidRPr="00DE101F">
        <w:rPr>
          <w:rFonts w:hint="cs"/>
          <w:sz w:val="32"/>
          <w:szCs w:val="32"/>
          <w:rtl/>
        </w:rPr>
        <w:t>العسكري (ع)</w:t>
      </w:r>
      <w:r w:rsidR="001F6858">
        <w:rPr>
          <w:rFonts w:hint="cs"/>
          <w:sz w:val="32"/>
          <w:szCs w:val="32"/>
          <w:rtl/>
        </w:rPr>
        <w:t>،</w:t>
      </w:r>
      <w:r w:rsidRPr="00DE101F">
        <w:rPr>
          <w:rFonts w:hint="cs"/>
          <w:sz w:val="32"/>
          <w:szCs w:val="32"/>
          <w:rtl/>
        </w:rPr>
        <w:t xml:space="preserve"> </w:t>
      </w:r>
      <w:r w:rsidR="001F6858">
        <w:rPr>
          <w:rFonts w:hint="cs"/>
          <w:sz w:val="32"/>
          <w:szCs w:val="32"/>
          <w:rtl/>
        </w:rPr>
        <w:t>إنما كان هذا من مختصات الحجة المنتظر أ</w:t>
      </w:r>
      <w:r w:rsidRPr="00DE101F">
        <w:rPr>
          <w:rFonts w:hint="cs"/>
          <w:sz w:val="32"/>
          <w:szCs w:val="32"/>
          <w:rtl/>
        </w:rPr>
        <w:t xml:space="preserve">لا يظهر اسمه ولا صوته </w:t>
      </w:r>
      <w:r w:rsidR="001F6858">
        <w:rPr>
          <w:rFonts w:hint="cs"/>
          <w:sz w:val="32"/>
          <w:szCs w:val="32"/>
          <w:rtl/>
        </w:rPr>
        <w:t>ولا حتى خطه.</w:t>
      </w:r>
    </w:p>
    <w:p w:rsidR="00521179" w:rsidRDefault="00521179" w:rsidP="00521179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DE101F" w:rsidRPr="00DE101F">
        <w:rPr>
          <w:rFonts w:hint="cs"/>
          <w:sz w:val="32"/>
          <w:szCs w:val="32"/>
          <w:rtl/>
        </w:rPr>
        <w:t>لم غض النظر السيد الأعظم (رض) عن هذه النق</w:t>
      </w:r>
      <w:r>
        <w:rPr>
          <w:rFonts w:hint="cs"/>
          <w:sz w:val="32"/>
          <w:szCs w:val="32"/>
          <w:rtl/>
        </w:rPr>
        <w:t>طة المهمة واعتبر الرواية مرسلة؟</w:t>
      </w:r>
      <w:r w:rsidR="00DE101F" w:rsidRPr="00DE101F">
        <w:rPr>
          <w:rFonts w:hint="cs"/>
          <w:sz w:val="32"/>
          <w:szCs w:val="32"/>
          <w:rtl/>
        </w:rPr>
        <w:t xml:space="preserve"> غريب جداً منه (رض)</w:t>
      </w:r>
      <w:r>
        <w:rPr>
          <w:rFonts w:hint="cs"/>
          <w:sz w:val="32"/>
          <w:szCs w:val="32"/>
          <w:rtl/>
        </w:rPr>
        <w:t>.</w:t>
      </w:r>
    </w:p>
    <w:p w:rsidR="00DE101F" w:rsidRPr="00DE101F" w:rsidRDefault="00DE101F" w:rsidP="003E3864">
      <w:pPr>
        <w:rPr>
          <w:sz w:val="32"/>
          <w:szCs w:val="32"/>
          <w:vertAlign w:val="subscript"/>
        </w:rPr>
      </w:pPr>
      <w:r w:rsidRPr="00DE101F">
        <w:rPr>
          <w:rFonts w:hint="cs"/>
          <w:sz w:val="32"/>
          <w:szCs w:val="32"/>
          <w:rtl/>
        </w:rPr>
        <w:t>فالص</w:t>
      </w:r>
      <w:r w:rsidR="003E3864">
        <w:rPr>
          <w:rFonts w:hint="cs"/>
          <w:sz w:val="32"/>
          <w:szCs w:val="32"/>
          <w:rtl/>
        </w:rPr>
        <w:t>حيح كما قلنا أن الرواية رواتها أ</w:t>
      </w:r>
      <w:r w:rsidRPr="00DE101F">
        <w:rPr>
          <w:rFonts w:hint="cs"/>
          <w:sz w:val="32"/>
          <w:szCs w:val="32"/>
          <w:rtl/>
        </w:rPr>
        <w:t xml:space="preserve">جلاء </w:t>
      </w:r>
      <w:r w:rsidR="003E3864">
        <w:rPr>
          <w:rFonts w:hint="cs"/>
          <w:sz w:val="32"/>
          <w:szCs w:val="32"/>
          <w:rtl/>
        </w:rPr>
        <w:t>وهي</w:t>
      </w:r>
      <w:r w:rsidRPr="00DE101F">
        <w:rPr>
          <w:rFonts w:hint="cs"/>
          <w:sz w:val="32"/>
          <w:szCs w:val="32"/>
          <w:rtl/>
        </w:rPr>
        <w:t xml:space="preserve"> معتبرة وإن شا</w:t>
      </w:r>
      <w:r w:rsidR="003E3864">
        <w:rPr>
          <w:rFonts w:hint="cs"/>
          <w:sz w:val="32"/>
          <w:szCs w:val="32"/>
          <w:rtl/>
        </w:rPr>
        <w:t>ء الله تعالى نواصل البحث حولها، والحمد لله رب العالمين.</w:t>
      </w:r>
    </w:p>
    <w:p w:rsidR="005E176F" w:rsidRPr="00DE101F" w:rsidRDefault="005E176F">
      <w:pPr>
        <w:rPr>
          <w:sz w:val="32"/>
          <w:szCs w:val="32"/>
        </w:rPr>
      </w:pPr>
    </w:p>
    <w:sectPr w:rsidR="005E176F" w:rsidRPr="00DE101F" w:rsidSect="00C809BF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43C"/>
    <w:rsid w:val="00013B5F"/>
    <w:rsid w:val="000743BA"/>
    <w:rsid w:val="000E243C"/>
    <w:rsid w:val="000F35A3"/>
    <w:rsid w:val="00130770"/>
    <w:rsid w:val="0014778C"/>
    <w:rsid w:val="001F5468"/>
    <w:rsid w:val="001F6858"/>
    <w:rsid w:val="00205CD1"/>
    <w:rsid w:val="002D19DC"/>
    <w:rsid w:val="002E1E1F"/>
    <w:rsid w:val="00336E3A"/>
    <w:rsid w:val="00353C1D"/>
    <w:rsid w:val="0035709A"/>
    <w:rsid w:val="00367176"/>
    <w:rsid w:val="003811CE"/>
    <w:rsid w:val="003C5068"/>
    <w:rsid w:val="003E3864"/>
    <w:rsid w:val="003F695F"/>
    <w:rsid w:val="00403237"/>
    <w:rsid w:val="00403FAD"/>
    <w:rsid w:val="00423D11"/>
    <w:rsid w:val="004305FE"/>
    <w:rsid w:val="004F49DB"/>
    <w:rsid w:val="00521179"/>
    <w:rsid w:val="00530635"/>
    <w:rsid w:val="005C0C7C"/>
    <w:rsid w:val="005E176F"/>
    <w:rsid w:val="005E2302"/>
    <w:rsid w:val="00643C2B"/>
    <w:rsid w:val="0065188F"/>
    <w:rsid w:val="00652146"/>
    <w:rsid w:val="00662BF2"/>
    <w:rsid w:val="006871C6"/>
    <w:rsid w:val="0070366C"/>
    <w:rsid w:val="00705754"/>
    <w:rsid w:val="007222B2"/>
    <w:rsid w:val="0072344F"/>
    <w:rsid w:val="00736BF8"/>
    <w:rsid w:val="007B3F54"/>
    <w:rsid w:val="007D20F2"/>
    <w:rsid w:val="007F372E"/>
    <w:rsid w:val="008426BA"/>
    <w:rsid w:val="00857F2E"/>
    <w:rsid w:val="009B0C8A"/>
    <w:rsid w:val="009F3CDF"/>
    <w:rsid w:val="00A9701F"/>
    <w:rsid w:val="00B115FA"/>
    <w:rsid w:val="00BA03D5"/>
    <w:rsid w:val="00BC12C2"/>
    <w:rsid w:val="00BD5A25"/>
    <w:rsid w:val="00C23D2C"/>
    <w:rsid w:val="00C357F5"/>
    <w:rsid w:val="00C809BF"/>
    <w:rsid w:val="00C82B5D"/>
    <w:rsid w:val="00C83A25"/>
    <w:rsid w:val="00CE7F7E"/>
    <w:rsid w:val="00DA557C"/>
    <w:rsid w:val="00DA6F1A"/>
    <w:rsid w:val="00DB4D97"/>
    <w:rsid w:val="00DE101F"/>
    <w:rsid w:val="00E83643"/>
    <w:rsid w:val="00EF70FF"/>
    <w:rsid w:val="00F17A0D"/>
    <w:rsid w:val="00FF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43C"/>
    <w:pPr>
      <w:bidi/>
      <w:spacing w:after="200"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DE101F"/>
    <w:pPr>
      <w:keepNext/>
      <w:keepLines/>
      <w:spacing w:before="120" w:after="60" w:line="360" w:lineRule="auto"/>
      <w:ind w:firstLine="397"/>
      <w:jc w:val="center"/>
      <w:outlineLvl w:val="0"/>
    </w:pPr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E101F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43C"/>
    <w:pPr>
      <w:bidi/>
      <w:spacing w:after="200"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DE101F"/>
    <w:pPr>
      <w:keepNext/>
      <w:keepLines/>
      <w:spacing w:before="120" w:after="60" w:line="360" w:lineRule="auto"/>
      <w:ind w:firstLine="397"/>
      <w:jc w:val="center"/>
      <w:outlineLvl w:val="0"/>
    </w:pPr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E101F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1530</TotalTime>
  <Pages>1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Maher</dc:creator>
  <cp:keywords/>
  <dc:description/>
  <cp:lastModifiedBy>abass</cp:lastModifiedBy>
  <cp:revision>4</cp:revision>
  <dcterms:created xsi:type="dcterms:W3CDTF">2025-12-16T11:56:00Z</dcterms:created>
  <dcterms:modified xsi:type="dcterms:W3CDTF">2025-12-18T05:37:00Z</dcterms:modified>
</cp:coreProperties>
</file>