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A55" w:rsidRPr="006E7A1B" w:rsidRDefault="00FA1A55" w:rsidP="00FA1A55">
      <w:pPr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</w:pPr>
      <w:r w:rsidRPr="006E7A1B"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  <w:t>درس الفقه 28 ربيع الثاني 1447هـ</w:t>
      </w:r>
    </w:p>
    <w:p w:rsidR="00FA1A55" w:rsidRPr="006E7A1B" w:rsidRDefault="00FA1A55" w:rsidP="00FA1A55">
      <w:pPr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</w:pPr>
      <w:r w:rsidRPr="006E7A1B"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  <w:t>الثلاثاء 21 تشرين الأول 2025‏ م</w:t>
      </w:r>
    </w:p>
    <w:p w:rsidR="00FA1A55" w:rsidRPr="006E7A1B" w:rsidRDefault="006E7A1B" w:rsidP="00FA1A55">
      <w:pPr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</w:pPr>
      <w:r>
        <w:rPr>
          <w:rFonts w:asciiTheme="minorBidi" w:eastAsiaTheme="majorEastAsia" w:hAnsiTheme="minorBidi" w:hint="cs"/>
          <w:b/>
          <w:bCs/>
          <w:color w:val="000000" w:themeColor="text1"/>
          <w:sz w:val="32"/>
          <w:szCs w:val="32"/>
          <w:rtl/>
        </w:rPr>
        <w:t xml:space="preserve">الموضوع: </w:t>
      </w:r>
      <w:bookmarkStart w:id="0" w:name="_GoBack"/>
      <w:bookmarkEnd w:id="0"/>
      <w:r w:rsidR="00FA1A55" w:rsidRPr="006E7A1B"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  <w:t>مكان المصلي: الصلاة على الدابة ونحوها</w:t>
      </w:r>
    </w:p>
    <w:p w:rsidR="00FA1A55" w:rsidRPr="006E7A1B" w:rsidRDefault="00FA1A55" w:rsidP="00FA1A55">
      <w:pPr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eastAsiaTheme="majorEastAsia" w:hAnsiTheme="minorBidi"/>
          <w:b/>
          <w:bCs/>
          <w:color w:val="000000" w:themeColor="text1"/>
          <w:sz w:val="32"/>
          <w:szCs w:val="32"/>
          <w:rtl/>
        </w:rPr>
        <w:t>بسم الله الرحمن الرحيم</w:t>
      </w:r>
    </w:p>
    <w:p w:rsidR="00E734F8" w:rsidRPr="006E7A1B" w:rsidRDefault="00E734F8" w:rsidP="00E734F8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>الفقهاء المعروفو</w:t>
      </w:r>
      <w:r w:rsidR="00FA1A55" w:rsidRPr="006E7A1B">
        <w:rPr>
          <w:rFonts w:asciiTheme="minorBidi" w:hAnsiTheme="minorBidi"/>
          <w:sz w:val="32"/>
          <w:szCs w:val="32"/>
          <w:rtl/>
        </w:rPr>
        <w:t>ن المعاصر</w:t>
      </w:r>
      <w:r w:rsidRPr="006E7A1B">
        <w:rPr>
          <w:rFonts w:asciiTheme="minorBidi" w:hAnsiTheme="minorBidi"/>
          <w:sz w:val="32"/>
          <w:szCs w:val="32"/>
          <w:rtl/>
        </w:rPr>
        <w:t>و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ن وغير المعاصرين حتى </w:t>
      </w:r>
      <w:r w:rsidRPr="006E7A1B">
        <w:rPr>
          <w:rFonts w:asciiTheme="minorBidi" w:hAnsiTheme="minorBidi"/>
          <w:sz w:val="32"/>
          <w:szCs w:val="32"/>
          <w:rtl/>
        </w:rPr>
        <w:t xml:space="preserve">صاحب 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الجواهر لم </w:t>
      </w:r>
      <w:r w:rsidRPr="006E7A1B">
        <w:rPr>
          <w:rFonts w:asciiTheme="minorBidi" w:hAnsiTheme="minorBidi"/>
          <w:sz w:val="32"/>
          <w:szCs w:val="32"/>
          <w:rtl/>
        </w:rPr>
        <w:t>يذكروا دليلاً على الاستقرار.</w:t>
      </w:r>
    </w:p>
    <w:p w:rsidR="00CC3FB2" w:rsidRPr="006E7A1B" w:rsidRDefault="00FA1A55" w:rsidP="00CC3FB2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 صاحب العروة (رض) ذك</w:t>
      </w:r>
      <w:r w:rsidR="00CC3FB2" w:rsidRPr="006E7A1B">
        <w:rPr>
          <w:rFonts w:asciiTheme="minorBidi" w:hAnsiTheme="minorBidi"/>
          <w:sz w:val="32"/>
          <w:szCs w:val="32"/>
          <w:rtl/>
        </w:rPr>
        <w:t>ر ما يترتب على اعتبار الاستقرار.</w:t>
      </w:r>
    </w:p>
    <w:p w:rsidR="00CC3FB2" w:rsidRPr="006E7A1B" w:rsidRDefault="00FA1A55" w:rsidP="00CC3FB2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="00CC3FB2" w:rsidRPr="006E7A1B">
        <w:rPr>
          <w:rFonts w:asciiTheme="minorBidi" w:hAnsiTheme="minorBidi"/>
          <w:sz w:val="32"/>
          <w:szCs w:val="32"/>
          <w:rtl/>
        </w:rPr>
        <w:t>أما</w:t>
      </w:r>
      <w:r w:rsidRPr="006E7A1B">
        <w:rPr>
          <w:rFonts w:asciiTheme="minorBidi" w:hAnsiTheme="minorBidi"/>
          <w:sz w:val="32"/>
          <w:szCs w:val="32"/>
          <w:rtl/>
        </w:rPr>
        <w:t xml:space="preserve"> سيد المستمسك (رض) تعرض للصلاة على الدابة وعلى المركوب </w:t>
      </w:r>
      <w:r w:rsidR="00CC3FB2" w:rsidRPr="006E7A1B">
        <w:rPr>
          <w:rFonts w:asciiTheme="minorBidi" w:hAnsiTheme="minorBidi"/>
          <w:sz w:val="32"/>
          <w:szCs w:val="32"/>
          <w:rtl/>
        </w:rPr>
        <w:t>و</w:t>
      </w:r>
      <w:r w:rsidRPr="006E7A1B">
        <w:rPr>
          <w:rFonts w:asciiTheme="minorBidi" w:hAnsiTheme="minorBidi"/>
          <w:sz w:val="32"/>
          <w:szCs w:val="32"/>
          <w:rtl/>
        </w:rPr>
        <w:t>نحو ذلك من الأشياء المذكورة أمام أيديكم</w:t>
      </w:r>
      <w:r w:rsidR="00CC3FB2" w:rsidRPr="006E7A1B">
        <w:rPr>
          <w:rFonts w:asciiTheme="minorBidi" w:hAnsiTheme="minorBidi"/>
          <w:sz w:val="32"/>
          <w:szCs w:val="32"/>
          <w:rtl/>
        </w:rPr>
        <w:t>،</w:t>
      </w:r>
      <w:r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="00CC3FB2" w:rsidRPr="006E7A1B">
        <w:rPr>
          <w:rFonts w:asciiTheme="minorBidi" w:hAnsiTheme="minorBidi"/>
          <w:sz w:val="32"/>
          <w:szCs w:val="32"/>
          <w:rtl/>
        </w:rPr>
        <w:t>أما</w:t>
      </w:r>
      <w:r w:rsidRPr="006E7A1B">
        <w:rPr>
          <w:rFonts w:asciiTheme="minorBidi" w:hAnsiTheme="minorBidi"/>
          <w:sz w:val="32"/>
          <w:szCs w:val="32"/>
          <w:rtl/>
        </w:rPr>
        <w:t xml:space="preserve"> نفس الاستقرار </w:t>
      </w:r>
      <w:r w:rsidR="00CC3FB2" w:rsidRPr="006E7A1B">
        <w:rPr>
          <w:rFonts w:asciiTheme="minorBidi" w:hAnsiTheme="minorBidi"/>
          <w:sz w:val="32"/>
          <w:szCs w:val="32"/>
          <w:rtl/>
        </w:rPr>
        <w:t>فلم يذكره.</w:t>
      </w:r>
    </w:p>
    <w:p w:rsidR="00CC3FB2" w:rsidRPr="006E7A1B" w:rsidRDefault="00FA1A55" w:rsidP="00CC3FB2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="00CC3FB2" w:rsidRPr="006E7A1B">
        <w:rPr>
          <w:rFonts w:asciiTheme="minorBidi" w:hAnsiTheme="minorBidi"/>
          <w:sz w:val="32"/>
          <w:szCs w:val="32"/>
          <w:rtl/>
        </w:rPr>
        <w:t>ف</w:t>
      </w:r>
      <w:r w:rsidRPr="006E7A1B">
        <w:rPr>
          <w:rFonts w:asciiTheme="minorBidi" w:hAnsiTheme="minorBidi"/>
          <w:sz w:val="32"/>
          <w:szCs w:val="32"/>
          <w:rtl/>
        </w:rPr>
        <w:t>ما الدليل على اعتبار الاستقرار</w:t>
      </w:r>
      <w:r w:rsidR="00CC3FB2" w:rsidRPr="006E7A1B">
        <w:rPr>
          <w:rFonts w:asciiTheme="minorBidi" w:hAnsiTheme="minorBidi"/>
          <w:sz w:val="32"/>
          <w:szCs w:val="32"/>
          <w:rtl/>
        </w:rPr>
        <w:t xml:space="preserve"> في الصلاة.</w:t>
      </w:r>
    </w:p>
    <w:p w:rsidR="000F44A5" w:rsidRPr="006E7A1B" w:rsidRDefault="00FA1A55" w:rsidP="000F44A5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السيد حكيم الفقهاء تعرض </w:t>
      </w:r>
      <w:r w:rsidR="000F44A5" w:rsidRPr="006E7A1B">
        <w:rPr>
          <w:rFonts w:asciiTheme="minorBidi" w:hAnsiTheme="minorBidi"/>
          <w:sz w:val="32"/>
          <w:szCs w:val="32"/>
          <w:rtl/>
        </w:rPr>
        <w:t>لعدم صحة</w:t>
      </w:r>
      <w:r w:rsidRPr="006E7A1B">
        <w:rPr>
          <w:rFonts w:asciiTheme="minorBidi" w:hAnsiTheme="minorBidi"/>
          <w:sz w:val="32"/>
          <w:szCs w:val="32"/>
          <w:rtl/>
        </w:rPr>
        <w:t xml:space="preserve"> الصلاة فيما لا يكون معه القيام بأعمال الصلاة، </w:t>
      </w:r>
      <w:r w:rsidR="000F44A5" w:rsidRPr="006E7A1B">
        <w:rPr>
          <w:rFonts w:asciiTheme="minorBidi" w:hAnsiTheme="minorBidi"/>
          <w:sz w:val="32"/>
          <w:szCs w:val="32"/>
          <w:rtl/>
        </w:rPr>
        <w:t xml:space="preserve">ولكن </w:t>
      </w:r>
      <w:r w:rsidRPr="006E7A1B">
        <w:rPr>
          <w:rFonts w:asciiTheme="minorBidi" w:hAnsiTheme="minorBidi"/>
          <w:sz w:val="32"/>
          <w:szCs w:val="32"/>
          <w:rtl/>
        </w:rPr>
        <w:t xml:space="preserve">ليس الكلام في </w:t>
      </w:r>
      <w:r w:rsidR="000F44A5" w:rsidRPr="006E7A1B">
        <w:rPr>
          <w:rFonts w:asciiTheme="minorBidi" w:hAnsiTheme="minorBidi"/>
          <w:sz w:val="32"/>
          <w:szCs w:val="32"/>
          <w:rtl/>
        </w:rPr>
        <w:t>أ</w:t>
      </w:r>
      <w:r w:rsidRPr="006E7A1B">
        <w:rPr>
          <w:rFonts w:asciiTheme="minorBidi" w:hAnsiTheme="minorBidi"/>
          <w:sz w:val="32"/>
          <w:szCs w:val="32"/>
          <w:rtl/>
        </w:rPr>
        <w:t xml:space="preserve">عمال الصلاة، </w:t>
      </w:r>
      <w:r w:rsidR="000F44A5" w:rsidRPr="006E7A1B">
        <w:rPr>
          <w:rFonts w:asciiTheme="minorBidi" w:hAnsiTheme="minorBidi"/>
          <w:sz w:val="32"/>
          <w:szCs w:val="32"/>
          <w:rtl/>
        </w:rPr>
        <w:t xml:space="preserve">من </w:t>
      </w:r>
      <w:r w:rsidRPr="006E7A1B">
        <w:rPr>
          <w:rFonts w:asciiTheme="minorBidi" w:hAnsiTheme="minorBidi"/>
          <w:sz w:val="32"/>
          <w:szCs w:val="32"/>
          <w:rtl/>
        </w:rPr>
        <w:t>قيام وقعود وركوع وسجود ونحو ذلك فهذه مباحث مفصلة في كلمات الفقهاء (رض)</w:t>
      </w:r>
      <w:r w:rsidR="000F44A5" w:rsidRPr="006E7A1B">
        <w:rPr>
          <w:rFonts w:asciiTheme="minorBidi" w:hAnsiTheme="minorBidi"/>
          <w:sz w:val="32"/>
          <w:szCs w:val="32"/>
          <w:rtl/>
        </w:rPr>
        <w:t>.</w:t>
      </w:r>
    </w:p>
    <w:p w:rsidR="0058773E" w:rsidRPr="006E7A1B" w:rsidRDefault="00FA1A55" w:rsidP="0058773E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="000F44A5" w:rsidRPr="006E7A1B">
        <w:rPr>
          <w:rFonts w:asciiTheme="minorBidi" w:hAnsiTheme="minorBidi"/>
          <w:sz w:val="32"/>
          <w:szCs w:val="32"/>
          <w:rtl/>
        </w:rPr>
        <w:t>إنما</w:t>
      </w:r>
      <w:r w:rsidRPr="006E7A1B">
        <w:rPr>
          <w:rFonts w:asciiTheme="minorBidi" w:hAnsiTheme="minorBidi"/>
          <w:sz w:val="32"/>
          <w:szCs w:val="32"/>
          <w:rtl/>
        </w:rPr>
        <w:t xml:space="preserve"> الحكم الأول </w:t>
      </w:r>
      <w:r w:rsidR="000F44A5" w:rsidRPr="006E7A1B">
        <w:rPr>
          <w:rFonts w:asciiTheme="minorBidi" w:hAnsiTheme="minorBidi"/>
          <w:sz w:val="32"/>
          <w:szCs w:val="32"/>
          <w:rtl/>
        </w:rPr>
        <w:t>أن الاستقرار شرط في صحة الصلاة</w:t>
      </w:r>
      <w:r w:rsidRPr="006E7A1B">
        <w:rPr>
          <w:rFonts w:asciiTheme="minorBidi" w:hAnsiTheme="minorBidi"/>
          <w:sz w:val="32"/>
          <w:szCs w:val="32"/>
          <w:rtl/>
        </w:rPr>
        <w:t>، حكم</w:t>
      </w:r>
      <w:r w:rsidR="000F44A5" w:rsidRPr="006E7A1B">
        <w:rPr>
          <w:rFonts w:asciiTheme="minorBidi" w:hAnsiTheme="minorBidi"/>
          <w:sz w:val="32"/>
          <w:szCs w:val="32"/>
          <w:rtl/>
        </w:rPr>
        <w:t>وا حكماً جزمياً بلا إ</w:t>
      </w:r>
      <w:r w:rsidR="0058773E" w:rsidRPr="006E7A1B">
        <w:rPr>
          <w:rFonts w:asciiTheme="minorBidi" w:hAnsiTheme="minorBidi"/>
          <w:sz w:val="32"/>
          <w:szCs w:val="32"/>
          <w:rtl/>
        </w:rPr>
        <w:t>شكال ولا ريب.</w:t>
      </w:r>
    </w:p>
    <w:p w:rsidR="00706E9C" w:rsidRPr="006E7A1B" w:rsidRDefault="00706E9C" w:rsidP="0058773E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 نحن إذا أ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ردنا استفادة هذا الحكم </w:t>
      </w:r>
      <w:r w:rsidRPr="006E7A1B">
        <w:rPr>
          <w:rFonts w:asciiTheme="minorBidi" w:hAnsiTheme="minorBidi"/>
          <w:sz w:val="32"/>
          <w:szCs w:val="32"/>
          <w:rtl/>
        </w:rPr>
        <w:t>فلا بد أن ننظر في أمور:</w:t>
      </w:r>
    </w:p>
    <w:p w:rsidR="00706E9C" w:rsidRPr="006E7A1B" w:rsidRDefault="00706E9C" w:rsidP="00706E9C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>منها: أن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 الخضوع شرط واجب في الصلاة ومعلوم أنه إذا لم يكن الإنسان مستقراً في المكان لا يتحقق منه الخضوع، ك</w:t>
      </w:r>
      <w:r w:rsidRPr="006E7A1B">
        <w:rPr>
          <w:rFonts w:asciiTheme="minorBidi" w:hAnsiTheme="minorBidi"/>
          <w:sz w:val="32"/>
          <w:szCs w:val="32"/>
          <w:rtl/>
        </w:rPr>
        <w:t>ان على الفقهاء (رض) التعرض لهذا المعنى.</w:t>
      </w:r>
    </w:p>
    <w:p w:rsidR="00ED1A9E" w:rsidRPr="006E7A1B" w:rsidRDefault="00B92178" w:rsidP="00ED1A9E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وقد 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قلنا </w:t>
      </w:r>
      <w:r w:rsidRPr="006E7A1B">
        <w:rPr>
          <w:rFonts w:asciiTheme="minorBidi" w:hAnsiTheme="minorBidi"/>
          <w:sz w:val="32"/>
          <w:szCs w:val="32"/>
          <w:rtl/>
        </w:rPr>
        <w:t xml:space="preserve">إن 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العرف لا يعتمد عليه في تحقيق </w:t>
      </w:r>
      <w:proofErr w:type="spellStart"/>
      <w:r w:rsidR="00FA1A55" w:rsidRPr="006E7A1B">
        <w:rPr>
          <w:rFonts w:asciiTheme="minorBidi" w:hAnsiTheme="minorBidi"/>
          <w:sz w:val="32"/>
          <w:szCs w:val="32"/>
          <w:rtl/>
        </w:rPr>
        <w:t>المصاديق</w:t>
      </w:r>
      <w:proofErr w:type="spellEnd"/>
      <w:r w:rsidR="00FA1A55"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Pr="006E7A1B">
        <w:rPr>
          <w:rFonts w:asciiTheme="minorBidi" w:hAnsiTheme="minorBidi"/>
          <w:sz w:val="32"/>
          <w:szCs w:val="32"/>
          <w:rtl/>
        </w:rPr>
        <w:t>بل في تحقيق مفهوم الكلمة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، </w:t>
      </w:r>
      <w:r w:rsidRPr="006E7A1B">
        <w:rPr>
          <w:rFonts w:asciiTheme="minorBidi" w:hAnsiTheme="minorBidi"/>
          <w:sz w:val="32"/>
          <w:szCs w:val="32"/>
          <w:rtl/>
        </w:rPr>
        <w:t xml:space="preserve">كحال كلمات اللغويين </w:t>
      </w:r>
      <w:r w:rsidR="00ED1A9E" w:rsidRPr="006E7A1B">
        <w:rPr>
          <w:rFonts w:asciiTheme="minorBidi" w:hAnsiTheme="minorBidi"/>
          <w:sz w:val="32"/>
          <w:szCs w:val="32"/>
          <w:rtl/>
        </w:rPr>
        <w:t>يستفاد منهم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="00ED1A9E" w:rsidRPr="006E7A1B">
        <w:rPr>
          <w:rFonts w:asciiTheme="minorBidi" w:hAnsiTheme="minorBidi"/>
          <w:sz w:val="32"/>
          <w:szCs w:val="32"/>
          <w:rtl/>
        </w:rPr>
        <w:t>م</w:t>
      </w:r>
      <w:r w:rsidR="00FA1A55" w:rsidRPr="006E7A1B">
        <w:rPr>
          <w:rFonts w:asciiTheme="minorBidi" w:hAnsiTheme="minorBidi"/>
          <w:sz w:val="32"/>
          <w:szCs w:val="32"/>
          <w:rtl/>
        </w:rPr>
        <w:t>فهوم الكلمة،</w:t>
      </w:r>
      <w:r w:rsidR="00ED1A9E" w:rsidRPr="006E7A1B">
        <w:rPr>
          <w:rFonts w:asciiTheme="minorBidi" w:hAnsiTheme="minorBidi"/>
          <w:sz w:val="32"/>
          <w:szCs w:val="32"/>
          <w:rtl/>
        </w:rPr>
        <w:t xml:space="preserve"> لكن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="00ED1A9E" w:rsidRPr="006E7A1B">
        <w:rPr>
          <w:rFonts w:asciiTheme="minorBidi" w:hAnsiTheme="minorBidi"/>
          <w:sz w:val="32"/>
          <w:szCs w:val="32"/>
          <w:rtl/>
        </w:rPr>
        <w:t>ال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كلام </w:t>
      </w:r>
      <w:r w:rsidR="00ED1A9E" w:rsidRPr="006E7A1B">
        <w:rPr>
          <w:rFonts w:asciiTheme="minorBidi" w:hAnsiTheme="minorBidi"/>
          <w:sz w:val="32"/>
          <w:szCs w:val="32"/>
          <w:rtl/>
        </w:rPr>
        <w:t xml:space="preserve">ليس 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في مفهوم الكلمة، بل كلام خادمكم </w:t>
      </w:r>
      <w:r w:rsidR="00ED1A9E" w:rsidRPr="006E7A1B">
        <w:rPr>
          <w:rFonts w:asciiTheme="minorBidi" w:hAnsiTheme="minorBidi"/>
          <w:sz w:val="32"/>
          <w:szCs w:val="32"/>
          <w:rtl/>
        </w:rPr>
        <w:t>في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 الدليل</w:t>
      </w:r>
      <w:r w:rsidR="00ED1A9E" w:rsidRPr="006E7A1B">
        <w:rPr>
          <w:rFonts w:asciiTheme="minorBidi" w:hAnsiTheme="minorBidi"/>
          <w:sz w:val="32"/>
          <w:szCs w:val="32"/>
          <w:rtl/>
        </w:rPr>
        <w:t xml:space="preserve"> على اعتبار الاستقرار في الصلاة.</w:t>
      </w:r>
    </w:p>
    <w:p w:rsidR="008B7D0F" w:rsidRPr="006E7A1B" w:rsidRDefault="00FA1A55" w:rsidP="008B7D0F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="00ED1A9E" w:rsidRPr="006E7A1B">
        <w:rPr>
          <w:rFonts w:asciiTheme="minorBidi" w:hAnsiTheme="minorBidi"/>
          <w:sz w:val="32"/>
          <w:szCs w:val="32"/>
          <w:rtl/>
        </w:rPr>
        <w:t xml:space="preserve">ومنها: أنه </w:t>
      </w:r>
      <w:r w:rsidRPr="006E7A1B">
        <w:rPr>
          <w:rFonts w:asciiTheme="minorBidi" w:hAnsiTheme="minorBidi"/>
          <w:sz w:val="32"/>
          <w:szCs w:val="32"/>
          <w:rtl/>
        </w:rPr>
        <w:t xml:space="preserve">يمكن استفادة ذلك من رواية واحدة </w:t>
      </w:r>
      <w:r w:rsidR="00ED1A9E" w:rsidRPr="006E7A1B">
        <w:rPr>
          <w:rFonts w:asciiTheme="minorBidi" w:hAnsiTheme="minorBidi"/>
          <w:sz w:val="32"/>
          <w:szCs w:val="32"/>
          <w:rtl/>
        </w:rPr>
        <w:t>وهي الرواية ال</w:t>
      </w:r>
      <w:r w:rsidRPr="006E7A1B">
        <w:rPr>
          <w:rFonts w:asciiTheme="minorBidi" w:hAnsiTheme="minorBidi"/>
          <w:sz w:val="32"/>
          <w:szCs w:val="32"/>
          <w:rtl/>
        </w:rPr>
        <w:t xml:space="preserve">ثالثة </w:t>
      </w:r>
      <w:r w:rsidR="00ED1A9E" w:rsidRPr="006E7A1B">
        <w:rPr>
          <w:rFonts w:asciiTheme="minorBidi" w:hAnsiTheme="minorBidi"/>
          <w:sz w:val="32"/>
          <w:szCs w:val="32"/>
          <w:rtl/>
        </w:rPr>
        <w:t>من الباب الث</w:t>
      </w:r>
      <w:r w:rsidRPr="006E7A1B">
        <w:rPr>
          <w:rFonts w:asciiTheme="minorBidi" w:hAnsiTheme="minorBidi"/>
          <w:sz w:val="32"/>
          <w:szCs w:val="32"/>
          <w:rtl/>
        </w:rPr>
        <w:t xml:space="preserve">اني من أبواب </w:t>
      </w:r>
      <w:r w:rsidR="008B7D0F" w:rsidRPr="006E7A1B">
        <w:rPr>
          <w:rFonts w:asciiTheme="minorBidi" w:hAnsiTheme="minorBidi"/>
          <w:sz w:val="32"/>
          <w:szCs w:val="32"/>
          <w:rtl/>
        </w:rPr>
        <w:t>القيام:</w:t>
      </w:r>
    </w:p>
    <w:p w:rsidR="008B7D0F" w:rsidRPr="006E7A1B" w:rsidRDefault="008B7D0F" w:rsidP="008B7D0F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lastRenderedPageBreak/>
        <w:t xml:space="preserve">عن أحمد بن محمد، عن حماد، عن حريز، </w:t>
      </w:r>
      <w:r w:rsidRPr="006E7A1B">
        <w:rPr>
          <w:rFonts w:asciiTheme="minorBidi" w:hAnsiTheme="minorBidi"/>
          <w:b/>
          <w:bCs/>
          <w:sz w:val="32"/>
          <w:szCs w:val="32"/>
          <w:rtl/>
        </w:rPr>
        <w:t>عن رجل، عن أبي جعفر (عليه السلام) قال: قلت له: له ﴿فصل لربك وانحر﴾ قال: النحر الاعتدال في القيام أن يقيم صلبه ونحره، وقال: لا تكفر فإنما يصنع ذلك المجوس، ولا تلثم، ولا تحتفز، ولا تقع على قدميك، ولا تفترش ذراعيك.</w:t>
      </w:r>
    </w:p>
    <w:p w:rsidR="004E00C1" w:rsidRPr="006E7A1B" w:rsidRDefault="004E00C1" w:rsidP="004E00C1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>و</w:t>
      </w:r>
      <w:r w:rsidR="00863475" w:rsidRPr="006E7A1B">
        <w:rPr>
          <w:rFonts w:asciiTheme="minorBidi" w:hAnsiTheme="minorBidi"/>
          <w:sz w:val="32"/>
          <w:szCs w:val="32"/>
          <w:rtl/>
        </w:rPr>
        <w:t>ا</w:t>
      </w:r>
      <w:r w:rsidRPr="006E7A1B">
        <w:rPr>
          <w:rFonts w:asciiTheme="minorBidi" w:hAnsiTheme="minorBidi"/>
          <w:sz w:val="32"/>
          <w:szCs w:val="32"/>
          <w:rtl/>
        </w:rPr>
        <w:t>لا</w:t>
      </w:r>
      <w:r w:rsidR="00863475" w:rsidRPr="006E7A1B">
        <w:rPr>
          <w:rFonts w:asciiTheme="minorBidi" w:hAnsiTheme="minorBidi"/>
          <w:sz w:val="32"/>
          <w:szCs w:val="32"/>
          <w:rtl/>
        </w:rPr>
        <w:t xml:space="preserve">عتدال </w:t>
      </w:r>
      <w:r w:rsidR="00D023FD" w:rsidRPr="006E7A1B">
        <w:rPr>
          <w:rFonts w:asciiTheme="minorBidi" w:hAnsiTheme="minorBidi"/>
          <w:sz w:val="32"/>
          <w:szCs w:val="32"/>
          <w:rtl/>
        </w:rPr>
        <w:t>هنا</w:t>
      </w:r>
      <w:r w:rsidR="00863475" w:rsidRPr="006E7A1B">
        <w:rPr>
          <w:rFonts w:asciiTheme="minorBidi" w:hAnsiTheme="minorBidi"/>
          <w:sz w:val="32"/>
          <w:szCs w:val="32"/>
          <w:rtl/>
        </w:rPr>
        <w:t xml:space="preserve"> قد لا يستفاد منه معنى ا</w:t>
      </w:r>
      <w:r w:rsidRPr="006E7A1B">
        <w:rPr>
          <w:rFonts w:asciiTheme="minorBidi" w:hAnsiTheme="minorBidi"/>
          <w:sz w:val="32"/>
          <w:szCs w:val="32"/>
          <w:rtl/>
        </w:rPr>
        <w:t>لا</w:t>
      </w:r>
      <w:r w:rsidR="00863475" w:rsidRPr="006E7A1B">
        <w:rPr>
          <w:rFonts w:asciiTheme="minorBidi" w:hAnsiTheme="minorBidi"/>
          <w:sz w:val="32"/>
          <w:szCs w:val="32"/>
          <w:rtl/>
        </w:rPr>
        <w:t xml:space="preserve">ستقرار، </w:t>
      </w:r>
      <w:r w:rsidRPr="006E7A1B">
        <w:rPr>
          <w:rFonts w:asciiTheme="minorBidi" w:hAnsiTheme="minorBidi"/>
          <w:sz w:val="32"/>
          <w:szCs w:val="32"/>
          <w:rtl/>
        </w:rPr>
        <w:t xml:space="preserve">بل </w:t>
      </w:r>
      <w:r w:rsidR="00863475" w:rsidRPr="006E7A1B">
        <w:rPr>
          <w:rFonts w:asciiTheme="minorBidi" w:hAnsiTheme="minorBidi"/>
          <w:sz w:val="32"/>
          <w:szCs w:val="32"/>
          <w:rtl/>
        </w:rPr>
        <w:t xml:space="preserve">أن يقيم صلبه ونحره، يعني </w:t>
      </w:r>
      <w:r w:rsidR="00D023FD" w:rsidRPr="006E7A1B">
        <w:rPr>
          <w:rFonts w:asciiTheme="minorBidi" w:hAnsiTheme="minorBidi"/>
          <w:sz w:val="32"/>
          <w:szCs w:val="32"/>
          <w:rtl/>
        </w:rPr>
        <w:t>أن يعدل وقوفه</w:t>
      </w:r>
      <w:r w:rsidR="00863475" w:rsidRPr="006E7A1B">
        <w:rPr>
          <w:rFonts w:asciiTheme="minorBidi" w:hAnsiTheme="minorBidi"/>
          <w:sz w:val="32"/>
          <w:szCs w:val="32"/>
          <w:rtl/>
        </w:rPr>
        <w:t xml:space="preserve"> في الصلاة</w:t>
      </w:r>
      <w:r w:rsidRPr="006E7A1B">
        <w:rPr>
          <w:rFonts w:asciiTheme="minorBidi" w:hAnsiTheme="minorBidi"/>
          <w:sz w:val="32"/>
          <w:szCs w:val="32"/>
          <w:rtl/>
        </w:rPr>
        <w:t>.</w:t>
      </w:r>
    </w:p>
    <w:p w:rsidR="00863475" w:rsidRPr="006E7A1B" w:rsidRDefault="004E00C1" w:rsidP="004E00C1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أما </w:t>
      </w:r>
      <w:proofErr w:type="spellStart"/>
      <w:r w:rsidRPr="006E7A1B">
        <w:rPr>
          <w:rFonts w:asciiTheme="minorBidi" w:hAnsiTheme="minorBidi"/>
          <w:sz w:val="32"/>
          <w:szCs w:val="32"/>
          <w:rtl/>
        </w:rPr>
        <w:t>الاحتفاز</w:t>
      </w:r>
      <w:proofErr w:type="spellEnd"/>
      <w:r w:rsidRPr="006E7A1B">
        <w:rPr>
          <w:rFonts w:asciiTheme="minorBidi" w:hAnsiTheme="minorBidi"/>
          <w:sz w:val="32"/>
          <w:szCs w:val="32"/>
          <w:rtl/>
        </w:rPr>
        <w:t xml:space="preserve"> فهو الاستعجال فلا يكون معه مستقراً بالصلاة.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 </w:t>
      </w:r>
    </w:p>
    <w:p w:rsidR="008905BA" w:rsidRPr="006E7A1B" w:rsidRDefault="00FA1A55" w:rsidP="008905BA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هذه الرواية فقط يمكن </w:t>
      </w:r>
      <w:r w:rsidR="008905BA" w:rsidRPr="006E7A1B">
        <w:rPr>
          <w:rFonts w:asciiTheme="minorBidi" w:hAnsiTheme="minorBidi"/>
          <w:sz w:val="32"/>
          <w:szCs w:val="32"/>
          <w:rtl/>
        </w:rPr>
        <w:t xml:space="preserve">الاستدلال بها على اعتبار الاستقرار بنفسه، </w:t>
      </w:r>
      <w:r w:rsidRPr="006E7A1B">
        <w:rPr>
          <w:rFonts w:asciiTheme="minorBidi" w:hAnsiTheme="minorBidi"/>
          <w:sz w:val="32"/>
          <w:szCs w:val="32"/>
          <w:rtl/>
        </w:rPr>
        <w:t xml:space="preserve">مع قطع النظر </w:t>
      </w:r>
      <w:r w:rsidR="008905BA" w:rsidRPr="006E7A1B">
        <w:rPr>
          <w:rFonts w:asciiTheme="minorBidi" w:hAnsiTheme="minorBidi"/>
          <w:sz w:val="32"/>
          <w:szCs w:val="32"/>
          <w:rtl/>
        </w:rPr>
        <w:t>عن سندها لأن فيها: عن رجل.</w:t>
      </w:r>
    </w:p>
    <w:p w:rsidR="001E0D10" w:rsidRPr="006E7A1B" w:rsidRDefault="00FA1A55" w:rsidP="00617109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="008905BA" w:rsidRPr="006E7A1B">
        <w:rPr>
          <w:rFonts w:asciiTheme="minorBidi" w:hAnsiTheme="minorBidi"/>
          <w:sz w:val="32"/>
          <w:szCs w:val="32"/>
          <w:rtl/>
        </w:rPr>
        <w:t>و</w:t>
      </w:r>
      <w:r w:rsidRPr="006E7A1B">
        <w:rPr>
          <w:rFonts w:asciiTheme="minorBidi" w:hAnsiTheme="minorBidi"/>
          <w:sz w:val="32"/>
          <w:szCs w:val="32"/>
          <w:rtl/>
        </w:rPr>
        <w:t xml:space="preserve">قد تقدم الكلام في </w:t>
      </w:r>
      <w:r w:rsidR="008905BA" w:rsidRPr="006E7A1B">
        <w:rPr>
          <w:rFonts w:asciiTheme="minorBidi" w:hAnsiTheme="minorBidi"/>
          <w:sz w:val="32"/>
          <w:szCs w:val="32"/>
          <w:rtl/>
        </w:rPr>
        <w:t xml:space="preserve">المقصود من الاستقرار </w:t>
      </w:r>
      <w:r w:rsidRPr="006E7A1B">
        <w:rPr>
          <w:rFonts w:asciiTheme="minorBidi" w:hAnsiTheme="minorBidi"/>
          <w:sz w:val="32"/>
          <w:szCs w:val="32"/>
          <w:rtl/>
        </w:rPr>
        <w:t xml:space="preserve">مفصلاً ونلخصه بأن كل شيء متحرك </w:t>
      </w:r>
      <w:r w:rsidR="00D76AE4" w:rsidRPr="006E7A1B">
        <w:rPr>
          <w:rFonts w:asciiTheme="minorBidi" w:hAnsiTheme="minorBidi"/>
          <w:sz w:val="32"/>
          <w:szCs w:val="32"/>
          <w:rtl/>
        </w:rPr>
        <w:t>و</w:t>
      </w:r>
      <w:r w:rsidRPr="006E7A1B">
        <w:rPr>
          <w:rFonts w:asciiTheme="minorBidi" w:hAnsiTheme="minorBidi"/>
          <w:sz w:val="32"/>
          <w:szCs w:val="32"/>
          <w:rtl/>
        </w:rPr>
        <w:t xml:space="preserve">لا يوجد شيء ثابت فيما بين أيدينا ولكن </w:t>
      </w:r>
      <w:r w:rsidR="00D76AE4" w:rsidRPr="006E7A1B">
        <w:rPr>
          <w:rFonts w:asciiTheme="minorBidi" w:hAnsiTheme="minorBidi"/>
          <w:sz w:val="32"/>
          <w:szCs w:val="32"/>
          <w:rtl/>
        </w:rPr>
        <w:t xml:space="preserve">يمكن أن يكون </w:t>
      </w:r>
      <w:r w:rsidRPr="006E7A1B">
        <w:rPr>
          <w:rFonts w:asciiTheme="minorBidi" w:hAnsiTheme="minorBidi"/>
          <w:sz w:val="32"/>
          <w:szCs w:val="32"/>
          <w:rtl/>
        </w:rPr>
        <w:t>مقصود</w:t>
      </w:r>
      <w:r w:rsidR="00D76AE4" w:rsidRPr="006E7A1B">
        <w:rPr>
          <w:rFonts w:asciiTheme="minorBidi" w:hAnsiTheme="minorBidi"/>
          <w:sz w:val="32"/>
          <w:szCs w:val="32"/>
          <w:rtl/>
        </w:rPr>
        <w:t xml:space="preserve"> الفقهاء</w:t>
      </w:r>
      <w:r w:rsidRPr="006E7A1B">
        <w:rPr>
          <w:rFonts w:asciiTheme="minorBidi" w:hAnsiTheme="minorBidi"/>
          <w:sz w:val="32"/>
          <w:szCs w:val="32"/>
          <w:rtl/>
        </w:rPr>
        <w:t xml:space="preserve"> بالاستقرار</w:t>
      </w:r>
      <w:r w:rsidR="00D76AE4" w:rsidRPr="006E7A1B">
        <w:rPr>
          <w:rFonts w:asciiTheme="minorBidi" w:hAnsiTheme="minorBidi"/>
          <w:sz w:val="32"/>
          <w:szCs w:val="32"/>
          <w:rtl/>
        </w:rPr>
        <w:t>،</w:t>
      </w:r>
      <w:r w:rsidRPr="006E7A1B">
        <w:rPr>
          <w:rFonts w:asciiTheme="minorBidi" w:hAnsiTheme="minorBidi"/>
          <w:sz w:val="32"/>
          <w:szCs w:val="32"/>
          <w:rtl/>
        </w:rPr>
        <w:t xml:space="preserve"> ا</w:t>
      </w:r>
      <w:r w:rsidR="00D76AE4" w:rsidRPr="006E7A1B">
        <w:rPr>
          <w:rFonts w:asciiTheme="minorBidi" w:hAnsiTheme="minorBidi"/>
          <w:sz w:val="32"/>
          <w:szCs w:val="32"/>
          <w:rtl/>
        </w:rPr>
        <w:t>لا</w:t>
      </w:r>
      <w:r w:rsidRPr="006E7A1B">
        <w:rPr>
          <w:rFonts w:asciiTheme="minorBidi" w:hAnsiTheme="minorBidi"/>
          <w:sz w:val="32"/>
          <w:szCs w:val="32"/>
          <w:rtl/>
        </w:rPr>
        <w:t xml:space="preserve">ستقرار </w:t>
      </w:r>
      <w:r w:rsidR="00D76AE4" w:rsidRPr="006E7A1B">
        <w:rPr>
          <w:rFonts w:asciiTheme="minorBidi" w:hAnsiTheme="minorBidi"/>
          <w:sz w:val="32"/>
          <w:szCs w:val="32"/>
          <w:rtl/>
        </w:rPr>
        <w:t>بحسب فهم الع</w:t>
      </w:r>
      <w:r w:rsidR="001E0D10" w:rsidRPr="006E7A1B">
        <w:rPr>
          <w:rFonts w:asciiTheme="minorBidi" w:hAnsiTheme="minorBidi"/>
          <w:sz w:val="32"/>
          <w:szCs w:val="32"/>
          <w:rtl/>
        </w:rPr>
        <w:t>رف</w:t>
      </w:r>
      <w:r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="00D76AE4" w:rsidRPr="006E7A1B">
        <w:rPr>
          <w:rFonts w:asciiTheme="minorBidi" w:hAnsiTheme="minorBidi"/>
          <w:sz w:val="32"/>
          <w:szCs w:val="32"/>
          <w:rtl/>
        </w:rPr>
        <w:t>ال</w:t>
      </w:r>
      <w:r w:rsidRPr="006E7A1B">
        <w:rPr>
          <w:rFonts w:asciiTheme="minorBidi" w:hAnsiTheme="minorBidi"/>
          <w:sz w:val="32"/>
          <w:szCs w:val="32"/>
          <w:rtl/>
        </w:rPr>
        <w:t xml:space="preserve">عام، </w:t>
      </w:r>
      <w:r w:rsidR="001E0D10" w:rsidRPr="006E7A1B">
        <w:rPr>
          <w:rFonts w:asciiTheme="minorBidi" w:hAnsiTheme="minorBidi"/>
          <w:sz w:val="32"/>
          <w:szCs w:val="32"/>
          <w:rtl/>
        </w:rPr>
        <w:t>الفهم العقلي.</w:t>
      </w:r>
    </w:p>
    <w:p w:rsidR="00FD6C8B" w:rsidRPr="006E7A1B" w:rsidRDefault="00FA1A55" w:rsidP="00FD6C8B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>فكان على الفقهاء (رض) الاستدلال بهذه الرواية مع تأييد</w:t>
      </w:r>
      <w:r w:rsidR="00A61203" w:rsidRPr="006E7A1B">
        <w:rPr>
          <w:rFonts w:asciiTheme="minorBidi" w:hAnsiTheme="minorBidi"/>
          <w:sz w:val="32"/>
          <w:szCs w:val="32"/>
          <w:rtl/>
        </w:rPr>
        <w:t>ها</w:t>
      </w:r>
      <w:r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="00A61203" w:rsidRPr="006E7A1B">
        <w:rPr>
          <w:rFonts w:asciiTheme="minorBidi" w:hAnsiTheme="minorBidi"/>
          <w:sz w:val="32"/>
          <w:szCs w:val="32"/>
          <w:rtl/>
        </w:rPr>
        <w:t>ب</w:t>
      </w:r>
      <w:r w:rsidRPr="006E7A1B">
        <w:rPr>
          <w:rFonts w:asciiTheme="minorBidi" w:hAnsiTheme="minorBidi"/>
          <w:sz w:val="32"/>
          <w:szCs w:val="32"/>
          <w:rtl/>
        </w:rPr>
        <w:t xml:space="preserve">ما ورد في حق المصلي </w:t>
      </w:r>
      <w:r w:rsidR="00FD6C8B" w:rsidRPr="006E7A1B">
        <w:rPr>
          <w:rFonts w:asciiTheme="minorBidi" w:hAnsiTheme="minorBidi"/>
          <w:sz w:val="32"/>
          <w:szCs w:val="32"/>
          <w:rtl/>
        </w:rPr>
        <w:t>كرواية الصادق عليه السلام:</w:t>
      </w:r>
    </w:p>
    <w:p w:rsidR="00FD6C8B" w:rsidRPr="006E7A1B" w:rsidRDefault="00FD6C8B" w:rsidP="00FD6C8B">
      <w:pPr>
        <w:jc w:val="left"/>
        <w:rPr>
          <w:rFonts w:asciiTheme="minorBidi" w:hAnsiTheme="minorBidi"/>
          <w:b/>
          <w:bCs/>
          <w:sz w:val="32"/>
          <w:szCs w:val="32"/>
          <w:rtl/>
        </w:rPr>
      </w:pPr>
      <w:r w:rsidRPr="006E7A1B">
        <w:rPr>
          <w:rFonts w:asciiTheme="minorBidi" w:hAnsiTheme="minorBidi"/>
          <w:b/>
          <w:bCs/>
          <w:sz w:val="32"/>
          <w:szCs w:val="32"/>
          <w:rtl/>
        </w:rPr>
        <w:t>عن أبي عبد الله (عليه السلام) قال: كان أبي (عليه السلام) يقول كان علي بن الحسين (عليه السلام) إذا قام في الصلاة كأنه ساق شجرة لا يتحرك منه شيء إلا ما حركت الريح منه.</w:t>
      </w:r>
    </w:p>
    <w:p w:rsidR="00D8230E" w:rsidRPr="006E7A1B" w:rsidRDefault="00F043F1" w:rsidP="00F043F1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أو بما ورد عن علي عليه السلام: </w:t>
      </w:r>
    </w:p>
    <w:p w:rsidR="00F043F1" w:rsidRPr="006E7A1B" w:rsidRDefault="00F043F1" w:rsidP="00F043F1">
      <w:pPr>
        <w:jc w:val="left"/>
        <w:rPr>
          <w:rFonts w:asciiTheme="minorBidi" w:hAnsiTheme="minorBidi"/>
          <w:b/>
          <w:bCs/>
          <w:sz w:val="32"/>
          <w:szCs w:val="32"/>
          <w:rtl/>
        </w:rPr>
      </w:pPr>
      <w:r w:rsidRPr="006E7A1B">
        <w:rPr>
          <w:rFonts w:asciiTheme="minorBidi" w:hAnsiTheme="minorBidi"/>
          <w:b/>
          <w:bCs/>
          <w:sz w:val="32"/>
          <w:szCs w:val="32"/>
          <w:rtl/>
        </w:rPr>
        <w:t>إن رسول الله صلى الله عليه وآله أبصر رجلا</w:t>
      </w:r>
      <w:r w:rsidR="00D8230E" w:rsidRPr="006E7A1B">
        <w:rPr>
          <w:rFonts w:asciiTheme="minorBidi" w:hAnsiTheme="minorBidi"/>
          <w:b/>
          <w:bCs/>
          <w:sz w:val="32"/>
          <w:szCs w:val="32"/>
          <w:rtl/>
        </w:rPr>
        <w:t>ً</w:t>
      </w:r>
      <w:r w:rsidRPr="006E7A1B">
        <w:rPr>
          <w:rFonts w:asciiTheme="minorBidi" w:hAnsiTheme="minorBidi"/>
          <w:b/>
          <w:bCs/>
          <w:sz w:val="32"/>
          <w:szCs w:val="32"/>
          <w:rtl/>
        </w:rPr>
        <w:t xml:space="preserve"> يعبث بلحيته في الصلاة، فقال: أما أنه لو خشع قلبه لخشعت جوارحه.</w:t>
      </w:r>
    </w:p>
    <w:p w:rsidR="0068357F" w:rsidRPr="006E7A1B" w:rsidRDefault="00D8230E" w:rsidP="00D8230E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>ف</w:t>
      </w:r>
      <w:r w:rsidR="00617109" w:rsidRPr="006E7A1B">
        <w:rPr>
          <w:rFonts w:asciiTheme="minorBidi" w:hAnsiTheme="minorBidi"/>
          <w:sz w:val="32"/>
          <w:szCs w:val="32"/>
          <w:rtl/>
        </w:rPr>
        <w:t>على كل حال</w:t>
      </w:r>
      <w:r w:rsidRPr="006E7A1B">
        <w:rPr>
          <w:rFonts w:asciiTheme="minorBidi" w:hAnsiTheme="minorBidi"/>
          <w:sz w:val="32"/>
          <w:szCs w:val="32"/>
          <w:rtl/>
        </w:rPr>
        <w:t xml:space="preserve"> ما يمكن الاستدلال به على اعتبار الاستقرار في الصلاة 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رواية </w:t>
      </w:r>
      <w:r w:rsidR="00617109" w:rsidRPr="006E7A1B">
        <w:rPr>
          <w:rFonts w:asciiTheme="minorBidi" w:hAnsiTheme="minorBidi"/>
          <w:sz w:val="32"/>
          <w:szCs w:val="32"/>
          <w:rtl/>
        </w:rPr>
        <w:t xml:space="preserve">حريز 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التي قرأتها في خدمتكم هي الرواية الثالثة من </w:t>
      </w:r>
      <w:r w:rsidRPr="006E7A1B">
        <w:rPr>
          <w:rFonts w:asciiTheme="minorBidi" w:hAnsiTheme="minorBidi"/>
          <w:sz w:val="32"/>
          <w:szCs w:val="32"/>
          <w:rtl/>
        </w:rPr>
        <w:t>ال</w:t>
      </w:r>
      <w:r w:rsidR="00FA1A55" w:rsidRPr="006E7A1B">
        <w:rPr>
          <w:rFonts w:asciiTheme="minorBidi" w:hAnsiTheme="minorBidi"/>
          <w:sz w:val="32"/>
          <w:szCs w:val="32"/>
          <w:rtl/>
        </w:rPr>
        <w:t xml:space="preserve">باب الثاني من أبواب </w:t>
      </w:r>
      <w:r w:rsidRPr="006E7A1B">
        <w:rPr>
          <w:rFonts w:asciiTheme="minorBidi" w:hAnsiTheme="minorBidi"/>
          <w:sz w:val="32"/>
          <w:szCs w:val="32"/>
          <w:rtl/>
        </w:rPr>
        <w:t>القيام</w:t>
      </w:r>
      <w:r w:rsidR="0068357F" w:rsidRPr="006E7A1B">
        <w:rPr>
          <w:rFonts w:asciiTheme="minorBidi" w:hAnsiTheme="minorBidi"/>
          <w:sz w:val="32"/>
          <w:szCs w:val="32"/>
          <w:rtl/>
        </w:rPr>
        <w:t>.</w:t>
      </w:r>
    </w:p>
    <w:p w:rsidR="0068357F" w:rsidRPr="006E7A1B" w:rsidRDefault="00FA1A55" w:rsidP="0006014B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 </w:t>
      </w:r>
      <w:r w:rsidR="0006014B" w:rsidRPr="006E7A1B">
        <w:rPr>
          <w:rFonts w:asciiTheme="minorBidi" w:hAnsiTheme="minorBidi"/>
          <w:sz w:val="32"/>
          <w:szCs w:val="32"/>
          <w:rtl/>
        </w:rPr>
        <w:t>كذلك ما دل على اعتبار</w:t>
      </w:r>
      <w:r w:rsidRPr="006E7A1B">
        <w:rPr>
          <w:rFonts w:asciiTheme="minorBidi" w:hAnsiTheme="minorBidi"/>
          <w:sz w:val="32"/>
          <w:szCs w:val="32"/>
          <w:rtl/>
        </w:rPr>
        <w:t xml:space="preserve"> الخضوع والخشوع في الصلاة </w:t>
      </w:r>
      <w:r w:rsidR="0068357F" w:rsidRPr="006E7A1B">
        <w:rPr>
          <w:rFonts w:asciiTheme="minorBidi" w:hAnsiTheme="minorBidi"/>
          <w:sz w:val="32"/>
          <w:szCs w:val="32"/>
          <w:rtl/>
        </w:rPr>
        <w:t>وقد ذكرنا بعض الروايات الدالة عليه.</w:t>
      </w:r>
    </w:p>
    <w:p w:rsidR="0006014B" w:rsidRPr="006E7A1B" w:rsidRDefault="00FA1A55" w:rsidP="0006014B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t xml:space="preserve">كذلك يمكن </w:t>
      </w:r>
      <w:r w:rsidR="0068357F" w:rsidRPr="006E7A1B">
        <w:rPr>
          <w:rFonts w:asciiTheme="minorBidi" w:hAnsiTheme="minorBidi"/>
          <w:sz w:val="32"/>
          <w:szCs w:val="32"/>
          <w:rtl/>
        </w:rPr>
        <w:t>تأييد</w:t>
      </w:r>
      <w:r w:rsidRPr="006E7A1B">
        <w:rPr>
          <w:rFonts w:asciiTheme="minorBidi" w:hAnsiTheme="minorBidi"/>
          <w:sz w:val="32"/>
          <w:szCs w:val="32"/>
          <w:rtl/>
        </w:rPr>
        <w:t xml:space="preserve"> هذا الحكم بما ذكره الفقهاء من </w:t>
      </w:r>
      <w:r w:rsidR="0006014B" w:rsidRPr="006E7A1B">
        <w:rPr>
          <w:rFonts w:asciiTheme="minorBidi" w:hAnsiTheme="minorBidi"/>
          <w:sz w:val="32"/>
          <w:szCs w:val="32"/>
          <w:rtl/>
        </w:rPr>
        <w:t>عدم صحة الصلاة على الدابة والأ</w:t>
      </w:r>
      <w:r w:rsidRPr="006E7A1B">
        <w:rPr>
          <w:rFonts w:asciiTheme="minorBidi" w:hAnsiTheme="minorBidi"/>
          <w:sz w:val="32"/>
          <w:szCs w:val="32"/>
          <w:rtl/>
        </w:rPr>
        <w:t>رجوحة والسفي</w:t>
      </w:r>
      <w:r w:rsidR="0006014B" w:rsidRPr="006E7A1B">
        <w:rPr>
          <w:rFonts w:asciiTheme="minorBidi" w:hAnsiTheme="minorBidi"/>
          <w:sz w:val="32"/>
          <w:szCs w:val="32"/>
          <w:rtl/>
        </w:rPr>
        <w:t>نة فإن هذه كلها فاقدة للاستقرار.</w:t>
      </w:r>
    </w:p>
    <w:p w:rsidR="00992C81" w:rsidRPr="006E7A1B" w:rsidRDefault="00FA1A55" w:rsidP="0006014B">
      <w:pPr>
        <w:jc w:val="left"/>
        <w:rPr>
          <w:rFonts w:asciiTheme="minorBidi" w:hAnsiTheme="minorBidi"/>
          <w:sz w:val="32"/>
          <w:szCs w:val="32"/>
          <w:rtl/>
        </w:rPr>
      </w:pPr>
      <w:r w:rsidRPr="006E7A1B">
        <w:rPr>
          <w:rFonts w:asciiTheme="minorBidi" w:hAnsiTheme="minorBidi"/>
          <w:sz w:val="32"/>
          <w:szCs w:val="32"/>
          <w:rtl/>
        </w:rPr>
        <w:lastRenderedPageBreak/>
        <w:t>هذا تمام الكلام في إثبات الاستقرار</w:t>
      </w:r>
      <w:r w:rsidR="00992C81" w:rsidRPr="006E7A1B">
        <w:rPr>
          <w:rFonts w:asciiTheme="minorBidi" w:hAnsiTheme="minorBidi"/>
          <w:sz w:val="32"/>
          <w:szCs w:val="32"/>
          <w:rtl/>
        </w:rPr>
        <w:t xml:space="preserve"> شرطاً في الصلاة.</w:t>
      </w:r>
    </w:p>
    <w:p w:rsidR="00FA1A55" w:rsidRPr="006E7A1B" w:rsidRDefault="00FA1A55" w:rsidP="00992C81">
      <w:pPr>
        <w:jc w:val="left"/>
        <w:rPr>
          <w:rFonts w:asciiTheme="minorBidi" w:hAnsiTheme="minorBidi"/>
          <w:sz w:val="32"/>
          <w:szCs w:val="32"/>
        </w:rPr>
      </w:pPr>
      <w:r w:rsidRPr="006E7A1B">
        <w:rPr>
          <w:rFonts w:asciiTheme="minorBidi" w:hAnsiTheme="minorBidi"/>
          <w:sz w:val="32"/>
          <w:szCs w:val="32"/>
          <w:rtl/>
        </w:rPr>
        <w:t>والح</w:t>
      </w:r>
      <w:r w:rsidR="00992C81" w:rsidRPr="006E7A1B">
        <w:rPr>
          <w:rFonts w:asciiTheme="minorBidi" w:hAnsiTheme="minorBidi"/>
          <w:sz w:val="32"/>
          <w:szCs w:val="32"/>
          <w:rtl/>
        </w:rPr>
        <w:t>مد لله رب العالمين.</w:t>
      </w:r>
    </w:p>
    <w:p w:rsidR="005E176F" w:rsidRPr="006E7A1B" w:rsidRDefault="005E176F" w:rsidP="00FA1A55">
      <w:pPr>
        <w:jc w:val="left"/>
        <w:rPr>
          <w:rFonts w:asciiTheme="minorBidi" w:hAnsiTheme="minorBidi"/>
          <w:sz w:val="32"/>
          <w:szCs w:val="32"/>
        </w:rPr>
      </w:pPr>
    </w:p>
    <w:sectPr w:rsidR="005E176F" w:rsidRPr="006E7A1B" w:rsidSect="00C809BF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A55"/>
    <w:rsid w:val="000440D4"/>
    <w:rsid w:val="0006014B"/>
    <w:rsid w:val="000F44A5"/>
    <w:rsid w:val="00130770"/>
    <w:rsid w:val="001E0D10"/>
    <w:rsid w:val="00353C1D"/>
    <w:rsid w:val="0035709A"/>
    <w:rsid w:val="003811CE"/>
    <w:rsid w:val="003C5068"/>
    <w:rsid w:val="00403FAD"/>
    <w:rsid w:val="00423D11"/>
    <w:rsid w:val="004E00C1"/>
    <w:rsid w:val="004F49DB"/>
    <w:rsid w:val="00530635"/>
    <w:rsid w:val="0058773E"/>
    <w:rsid w:val="005E176F"/>
    <w:rsid w:val="005E2302"/>
    <w:rsid w:val="00617109"/>
    <w:rsid w:val="00652146"/>
    <w:rsid w:val="0068357F"/>
    <w:rsid w:val="006E7A1B"/>
    <w:rsid w:val="00705754"/>
    <w:rsid w:val="00706E9C"/>
    <w:rsid w:val="00723C06"/>
    <w:rsid w:val="008426BA"/>
    <w:rsid w:val="00863475"/>
    <w:rsid w:val="008905BA"/>
    <w:rsid w:val="008B7D0F"/>
    <w:rsid w:val="00992C81"/>
    <w:rsid w:val="00A61203"/>
    <w:rsid w:val="00B92178"/>
    <w:rsid w:val="00BD5A25"/>
    <w:rsid w:val="00C23D2C"/>
    <w:rsid w:val="00C357F5"/>
    <w:rsid w:val="00C809BF"/>
    <w:rsid w:val="00CC3FB2"/>
    <w:rsid w:val="00CE7F7E"/>
    <w:rsid w:val="00D023FD"/>
    <w:rsid w:val="00D76AE4"/>
    <w:rsid w:val="00D8230E"/>
    <w:rsid w:val="00DA6F1A"/>
    <w:rsid w:val="00DB4D97"/>
    <w:rsid w:val="00E734F8"/>
    <w:rsid w:val="00E83643"/>
    <w:rsid w:val="00ED1A9E"/>
    <w:rsid w:val="00EF70FF"/>
    <w:rsid w:val="00F043F1"/>
    <w:rsid w:val="00FA1A55"/>
    <w:rsid w:val="00FD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55"/>
    <w:pPr>
      <w:bidi/>
      <w:spacing w:before="240" w:after="240" w:line="276" w:lineRule="auto"/>
      <w:jc w:val="center"/>
    </w:pPr>
    <w:rPr>
      <w:szCs w:val="36"/>
    </w:rPr>
  </w:style>
  <w:style w:type="paragraph" w:styleId="1">
    <w:name w:val="heading 1"/>
    <w:basedOn w:val="a"/>
    <w:next w:val="a"/>
    <w:link w:val="1Char"/>
    <w:uiPriority w:val="9"/>
    <w:qFormat/>
    <w:rsid w:val="00FA1A55"/>
    <w:pPr>
      <w:keepNext/>
      <w:keepLines/>
      <w:spacing w:before="120" w:after="60" w:line="360" w:lineRule="auto"/>
      <w:ind w:firstLine="397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A1A55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55"/>
    <w:pPr>
      <w:bidi/>
      <w:spacing w:before="240" w:after="240" w:line="276" w:lineRule="auto"/>
      <w:jc w:val="center"/>
    </w:pPr>
    <w:rPr>
      <w:szCs w:val="36"/>
    </w:rPr>
  </w:style>
  <w:style w:type="paragraph" w:styleId="1">
    <w:name w:val="heading 1"/>
    <w:basedOn w:val="a"/>
    <w:next w:val="a"/>
    <w:link w:val="1Char"/>
    <w:uiPriority w:val="9"/>
    <w:qFormat/>
    <w:rsid w:val="00FA1A55"/>
    <w:pPr>
      <w:keepNext/>
      <w:keepLines/>
      <w:spacing w:before="120" w:after="60" w:line="360" w:lineRule="auto"/>
      <w:ind w:firstLine="397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A1A55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</dc:creator>
  <cp:keywords/>
  <dc:description/>
  <cp:lastModifiedBy>abass</cp:lastModifiedBy>
  <cp:revision>4</cp:revision>
  <dcterms:created xsi:type="dcterms:W3CDTF">2025-10-21T14:02:00Z</dcterms:created>
  <dcterms:modified xsi:type="dcterms:W3CDTF">2025-10-22T04:54:00Z</dcterms:modified>
</cp:coreProperties>
</file>