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E64D91" w14:textId="53046519" w:rsidR="00272929" w:rsidRPr="00F24143" w:rsidRDefault="00272929" w:rsidP="00272929">
      <w:pPr>
        <w:jc w:val="center"/>
        <w:rPr>
          <w:sz w:val="32"/>
          <w:szCs w:val="32"/>
          <w:rtl/>
        </w:rPr>
      </w:pPr>
      <w:r w:rsidRPr="00F24143">
        <w:rPr>
          <w:rFonts w:cs="Arial"/>
          <w:sz w:val="32"/>
          <w:szCs w:val="32"/>
          <w:rtl/>
        </w:rPr>
        <w:t>درس الفقه 2</w:t>
      </w:r>
      <w:r>
        <w:rPr>
          <w:rFonts w:cs="Arial" w:hint="cs"/>
          <w:sz w:val="32"/>
          <w:szCs w:val="32"/>
          <w:rtl/>
        </w:rPr>
        <w:t>1</w:t>
      </w:r>
      <w:r w:rsidRPr="00F24143">
        <w:rPr>
          <w:rFonts w:cs="Arial"/>
          <w:sz w:val="32"/>
          <w:szCs w:val="32"/>
          <w:rtl/>
        </w:rPr>
        <w:t xml:space="preserve"> ربيع الثاني 1447هـ‏</w:t>
      </w:r>
    </w:p>
    <w:p w14:paraId="663A90F6" w14:textId="2C5796D1" w:rsidR="00272929" w:rsidRPr="00F24143" w:rsidRDefault="00272929" w:rsidP="00272929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>الثلاثاء</w:t>
      </w:r>
      <w:r w:rsidRPr="00F24143">
        <w:rPr>
          <w:rFonts w:cs="Arial"/>
          <w:sz w:val="32"/>
          <w:szCs w:val="32"/>
          <w:rtl/>
        </w:rPr>
        <w:t xml:space="preserve"> 1</w:t>
      </w:r>
      <w:r>
        <w:rPr>
          <w:rFonts w:cs="Arial" w:hint="cs"/>
          <w:sz w:val="32"/>
          <w:szCs w:val="32"/>
          <w:rtl/>
        </w:rPr>
        <w:t>4</w:t>
      </w:r>
      <w:r w:rsidRPr="00F24143">
        <w:rPr>
          <w:rFonts w:cs="Arial"/>
          <w:sz w:val="32"/>
          <w:szCs w:val="32"/>
          <w:rtl/>
        </w:rPr>
        <w:t xml:space="preserve"> تشرين الأول 2025‏ م</w:t>
      </w:r>
    </w:p>
    <w:p w14:paraId="6FD80CAC" w14:textId="1A8C0A6A" w:rsidR="00272929" w:rsidRPr="00F24143" w:rsidRDefault="00B82117" w:rsidP="00272929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الموضوع: </w:t>
      </w:r>
      <w:bookmarkStart w:id="0" w:name="_GoBack"/>
      <w:bookmarkEnd w:id="0"/>
      <w:r w:rsidR="00272929" w:rsidRPr="00F24143">
        <w:rPr>
          <w:rFonts w:cs="Arial"/>
          <w:sz w:val="32"/>
          <w:szCs w:val="32"/>
          <w:rtl/>
        </w:rPr>
        <w:t>مكان المصلي: الصلاة على الدابة ونحوها</w:t>
      </w:r>
    </w:p>
    <w:p w14:paraId="146842DA" w14:textId="77777777" w:rsidR="00272929" w:rsidRDefault="00272929" w:rsidP="00272929">
      <w:pPr>
        <w:jc w:val="center"/>
        <w:rPr>
          <w:rFonts w:cs="Arial"/>
          <w:sz w:val="32"/>
          <w:szCs w:val="32"/>
          <w:rtl/>
        </w:rPr>
      </w:pPr>
      <w:r w:rsidRPr="00F24143">
        <w:rPr>
          <w:rFonts w:cs="Arial"/>
          <w:sz w:val="32"/>
          <w:szCs w:val="32"/>
          <w:rtl/>
        </w:rPr>
        <w:t>بسم الله الرحمن الرحيم</w:t>
      </w:r>
    </w:p>
    <w:p w14:paraId="0E9D694A" w14:textId="77777777" w:rsidR="00272929" w:rsidRPr="00272929" w:rsidRDefault="00272929" w:rsidP="00272929">
      <w:pPr>
        <w:rPr>
          <w:sz w:val="32"/>
          <w:szCs w:val="32"/>
          <w:rtl/>
        </w:rPr>
      </w:pPr>
      <w:r w:rsidRPr="00272929">
        <w:rPr>
          <w:rFonts w:cs="Arial"/>
          <w:sz w:val="32"/>
          <w:szCs w:val="32"/>
          <w:rtl/>
        </w:rPr>
        <w:t xml:space="preserve">لا يزال الكلام في استقرار مكان المصلي وفرع على ذلك </w:t>
      </w:r>
      <w:proofErr w:type="spellStart"/>
      <w:r w:rsidRPr="00272929">
        <w:rPr>
          <w:rFonts w:cs="Arial"/>
          <w:sz w:val="32"/>
          <w:szCs w:val="32"/>
          <w:rtl/>
        </w:rPr>
        <w:t>اليزدي</w:t>
      </w:r>
      <w:proofErr w:type="spellEnd"/>
      <w:r w:rsidRPr="00272929">
        <w:rPr>
          <w:rFonts w:cs="Arial"/>
          <w:sz w:val="32"/>
          <w:szCs w:val="32"/>
          <w:rtl/>
        </w:rPr>
        <w:t xml:space="preserve"> (رض) حكمين، أحدهما عدم صحة الصلاة على الدابة والثاني عدم صحة الصلاة في الأرجوحة.</w:t>
      </w:r>
    </w:p>
    <w:p w14:paraId="3D72608E" w14:textId="56E88656" w:rsidR="00E9366E" w:rsidRDefault="00272929" w:rsidP="00272929">
      <w:pPr>
        <w:rPr>
          <w:rFonts w:cs="Arial"/>
          <w:sz w:val="32"/>
          <w:szCs w:val="32"/>
          <w:rtl/>
        </w:rPr>
      </w:pPr>
      <w:r w:rsidRPr="00272929">
        <w:rPr>
          <w:rFonts w:cs="Arial"/>
          <w:sz w:val="32"/>
          <w:szCs w:val="32"/>
          <w:rtl/>
        </w:rPr>
        <w:t xml:space="preserve"> </w:t>
      </w:r>
      <w:r w:rsidR="00E9366E">
        <w:rPr>
          <w:rFonts w:cs="Arial" w:hint="cs"/>
          <w:sz w:val="32"/>
          <w:szCs w:val="32"/>
          <w:rtl/>
        </w:rPr>
        <w:t>قد يقال إنه لا بد من</w:t>
      </w:r>
      <w:r w:rsidRPr="00272929">
        <w:rPr>
          <w:rFonts w:cs="Arial"/>
          <w:sz w:val="32"/>
          <w:szCs w:val="32"/>
          <w:rtl/>
        </w:rPr>
        <w:t xml:space="preserve"> مراعاة الدقة في هذا البحث كما فعل الأعلام (رض) </w:t>
      </w:r>
      <w:r w:rsidR="00E9366E">
        <w:rPr>
          <w:rFonts w:cs="Arial" w:hint="cs"/>
          <w:sz w:val="32"/>
          <w:szCs w:val="32"/>
          <w:rtl/>
        </w:rPr>
        <w:t>وعليه لا بد من السؤال:</w:t>
      </w:r>
    </w:p>
    <w:p w14:paraId="47DD059D" w14:textId="6F5F7E04" w:rsidR="00272929" w:rsidRPr="00272929" w:rsidRDefault="00272929" w:rsidP="00272929">
      <w:pPr>
        <w:rPr>
          <w:sz w:val="32"/>
          <w:szCs w:val="32"/>
          <w:rtl/>
        </w:rPr>
      </w:pPr>
      <w:r w:rsidRPr="00272929">
        <w:rPr>
          <w:rFonts w:cs="Arial"/>
          <w:sz w:val="32"/>
          <w:szCs w:val="32"/>
          <w:rtl/>
        </w:rPr>
        <w:t xml:space="preserve"> هل خلق الله شيئاً مستقراً حقيقة؟</w:t>
      </w:r>
    </w:p>
    <w:p w14:paraId="052D27B0" w14:textId="77777777" w:rsidR="00272929" w:rsidRPr="00272929" w:rsidRDefault="00272929" w:rsidP="00272929">
      <w:pPr>
        <w:rPr>
          <w:sz w:val="32"/>
          <w:szCs w:val="32"/>
          <w:rtl/>
        </w:rPr>
      </w:pPr>
      <w:r w:rsidRPr="00272929">
        <w:rPr>
          <w:rFonts w:cs="Arial"/>
          <w:sz w:val="32"/>
          <w:szCs w:val="32"/>
          <w:rtl/>
        </w:rPr>
        <w:t>الاستقرار قد يلاحظ بتصور أو إدراك مجاملي وقد يلاحظ الاستقرار بالمعنى الدقيق جداً.</w:t>
      </w:r>
    </w:p>
    <w:p w14:paraId="305841A3" w14:textId="77777777" w:rsidR="00272929" w:rsidRPr="00272929" w:rsidRDefault="00272929" w:rsidP="00272929">
      <w:pPr>
        <w:rPr>
          <w:sz w:val="32"/>
          <w:szCs w:val="32"/>
          <w:rtl/>
        </w:rPr>
      </w:pPr>
      <w:r w:rsidRPr="00272929">
        <w:rPr>
          <w:rFonts w:cs="Arial"/>
          <w:sz w:val="32"/>
          <w:szCs w:val="32"/>
          <w:rtl/>
        </w:rPr>
        <w:t>لم يتعرض العلماء إلى هذه النقطة المهمة مع أنها الأساس في محل البحث.</w:t>
      </w:r>
    </w:p>
    <w:p w14:paraId="44DAD49E" w14:textId="77777777" w:rsidR="00272929" w:rsidRPr="00272929" w:rsidRDefault="00272929" w:rsidP="00272929">
      <w:pPr>
        <w:rPr>
          <w:sz w:val="32"/>
          <w:szCs w:val="32"/>
          <w:rtl/>
        </w:rPr>
      </w:pPr>
      <w:r w:rsidRPr="00272929">
        <w:rPr>
          <w:rFonts w:cs="Arial"/>
          <w:sz w:val="32"/>
          <w:szCs w:val="32"/>
          <w:rtl/>
        </w:rPr>
        <w:t>فلا الأرض ولا السماء ولا حتى النجوم والأفلاك التي عبروا عنها بالثوابت ليست ثابتة إنما لها حركة بطيئة جداً غير مدركة بالحواس الظاهرية إلا بالرصد البعيد.</w:t>
      </w:r>
    </w:p>
    <w:p w14:paraId="1A1B9967" w14:textId="77777777" w:rsidR="00272929" w:rsidRPr="00272929" w:rsidRDefault="00272929" w:rsidP="00272929">
      <w:pPr>
        <w:rPr>
          <w:sz w:val="32"/>
          <w:szCs w:val="32"/>
          <w:rtl/>
        </w:rPr>
      </w:pPr>
      <w:r w:rsidRPr="00272929">
        <w:rPr>
          <w:rFonts w:cs="Arial"/>
          <w:sz w:val="32"/>
          <w:szCs w:val="32"/>
          <w:rtl/>
        </w:rPr>
        <w:t xml:space="preserve"> بل نفس الخلق أيضاً حركة، خروج الشي من العدم الى الوجود حركة.</w:t>
      </w:r>
    </w:p>
    <w:p w14:paraId="2FD8BC64" w14:textId="77777777" w:rsidR="00272929" w:rsidRPr="00272929" w:rsidRDefault="00272929" w:rsidP="00272929">
      <w:pPr>
        <w:rPr>
          <w:sz w:val="32"/>
          <w:szCs w:val="32"/>
          <w:rtl/>
        </w:rPr>
      </w:pPr>
      <w:r w:rsidRPr="00272929">
        <w:rPr>
          <w:rFonts w:cs="Arial"/>
          <w:sz w:val="32"/>
          <w:szCs w:val="32"/>
          <w:rtl/>
        </w:rPr>
        <w:t xml:space="preserve"> وهذه المعاني ملحوظة بالدقة العقلية وقد قلنا في الأصول مراراً وتكراراً وكذلك في الفقه في مناسبات مختلفة إن الحكم يثبت بالدقة العقلية لا بمفاهمة العرف.</w:t>
      </w:r>
    </w:p>
    <w:p w14:paraId="28C0161B" w14:textId="696F967C" w:rsidR="00272929" w:rsidRPr="00272929" w:rsidRDefault="00A57F5B" w:rsidP="00272929">
      <w:pPr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>وبناء على هذا التدقيق ف</w:t>
      </w:r>
      <w:r w:rsidRPr="00272929">
        <w:rPr>
          <w:rFonts w:cs="Arial"/>
          <w:sz w:val="32"/>
          <w:szCs w:val="32"/>
          <w:rtl/>
        </w:rPr>
        <w:t xml:space="preserve">تصوري </w:t>
      </w:r>
      <w:r>
        <w:rPr>
          <w:rFonts w:cs="Arial" w:hint="cs"/>
          <w:sz w:val="32"/>
          <w:szCs w:val="32"/>
          <w:rtl/>
        </w:rPr>
        <w:t xml:space="preserve">أن </w:t>
      </w:r>
      <w:r w:rsidR="00272929" w:rsidRPr="00272929">
        <w:rPr>
          <w:rFonts w:cs="Arial"/>
          <w:sz w:val="32"/>
          <w:szCs w:val="32"/>
          <w:rtl/>
        </w:rPr>
        <w:t xml:space="preserve">البحث الذي أثاره </w:t>
      </w:r>
      <w:proofErr w:type="spellStart"/>
      <w:r w:rsidR="00272929" w:rsidRPr="00272929">
        <w:rPr>
          <w:rFonts w:cs="Arial"/>
          <w:sz w:val="32"/>
          <w:szCs w:val="32"/>
          <w:rtl/>
        </w:rPr>
        <w:t>اليزدي</w:t>
      </w:r>
      <w:proofErr w:type="spellEnd"/>
      <w:r w:rsidR="00272929" w:rsidRPr="00272929">
        <w:rPr>
          <w:rFonts w:cs="Arial"/>
          <w:sz w:val="32"/>
          <w:szCs w:val="32"/>
          <w:rtl/>
        </w:rPr>
        <w:t xml:space="preserve"> (رض) وتبعه عليه علماؤنا الأبرار </w:t>
      </w:r>
      <w:r w:rsidR="00724DA4">
        <w:rPr>
          <w:rFonts w:cs="Arial" w:hint="cs"/>
          <w:sz w:val="32"/>
          <w:szCs w:val="32"/>
          <w:rtl/>
        </w:rPr>
        <w:t>قد</w:t>
      </w:r>
      <w:r w:rsidR="00272929" w:rsidRPr="00272929">
        <w:rPr>
          <w:rFonts w:cs="Arial"/>
          <w:sz w:val="32"/>
          <w:szCs w:val="32"/>
          <w:rtl/>
        </w:rPr>
        <w:t xml:space="preserve"> اعتمدوا فيه على العرف </w:t>
      </w:r>
      <w:proofErr w:type="spellStart"/>
      <w:r w:rsidR="00272929" w:rsidRPr="00272929">
        <w:rPr>
          <w:rFonts w:cs="Arial"/>
          <w:sz w:val="32"/>
          <w:szCs w:val="32"/>
          <w:rtl/>
        </w:rPr>
        <w:t>المسامحي</w:t>
      </w:r>
      <w:proofErr w:type="spellEnd"/>
      <w:r w:rsidR="00272929" w:rsidRPr="00272929">
        <w:rPr>
          <w:rFonts w:cs="Arial"/>
          <w:sz w:val="32"/>
          <w:szCs w:val="32"/>
          <w:rtl/>
        </w:rPr>
        <w:t>.</w:t>
      </w:r>
    </w:p>
    <w:p w14:paraId="6C1CD21D" w14:textId="77777777" w:rsidR="00272929" w:rsidRPr="00272929" w:rsidRDefault="00272929" w:rsidP="00272929">
      <w:pPr>
        <w:rPr>
          <w:sz w:val="32"/>
          <w:szCs w:val="32"/>
          <w:rtl/>
        </w:rPr>
      </w:pPr>
      <w:r w:rsidRPr="00272929">
        <w:rPr>
          <w:rFonts w:cs="Arial"/>
          <w:sz w:val="32"/>
          <w:szCs w:val="32"/>
          <w:rtl/>
        </w:rPr>
        <w:t xml:space="preserve">لكن كما ذكرنا مراراً أن العرف </w:t>
      </w:r>
      <w:proofErr w:type="spellStart"/>
      <w:r w:rsidRPr="00272929">
        <w:rPr>
          <w:rFonts w:cs="Arial"/>
          <w:sz w:val="32"/>
          <w:szCs w:val="32"/>
          <w:rtl/>
        </w:rPr>
        <w:t>المسامحي</w:t>
      </w:r>
      <w:proofErr w:type="spellEnd"/>
      <w:r w:rsidRPr="00272929">
        <w:rPr>
          <w:rFonts w:cs="Arial"/>
          <w:sz w:val="32"/>
          <w:szCs w:val="32"/>
          <w:rtl/>
        </w:rPr>
        <w:t xml:space="preserve"> لا يمكن جعله مناطاً للمصداق.</w:t>
      </w:r>
    </w:p>
    <w:p w14:paraId="28B5873E" w14:textId="77777777" w:rsidR="00272929" w:rsidRPr="00272929" w:rsidRDefault="00272929" w:rsidP="00272929">
      <w:pPr>
        <w:rPr>
          <w:sz w:val="32"/>
          <w:szCs w:val="32"/>
          <w:rtl/>
        </w:rPr>
      </w:pPr>
      <w:r w:rsidRPr="00272929">
        <w:rPr>
          <w:rFonts w:cs="Arial"/>
          <w:sz w:val="32"/>
          <w:szCs w:val="32"/>
          <w:rtl/>
        </w:rPr>
        <w:t xml:space="preserve"> نعم، المفهوم يفهم من العرف ولكن المصداق لا يمكن الاعتماد فيه على العرف وكلمات الأعلام كلها مبنية على العرف.</w:t>
      </w:r>
    </w:p>
    <w:p w14:paraId="57120DCB" w14:textId="347A5F6A" w:rsidR="00272929" w:rsidRPr="00272929" w:rsidRDefault="00724DA4" w:rsidP="00272929">
      <w:pPr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لذلك </w:t>
      </w:r>
      <w:r w:rsidR="00272929" w:rsidRPr="00272929">
        <w:rPr>
          <w:rFonts w:cs="Arial"/>
          <w:sz w:val="32"/>
          <w:szCs w:val="32"/>
          <w:rtl/>
        </w:rPr>
        <w:t>ينبغي تبديل هذا القيد من كلمات الأعلام (رض) بقولك (إدراك) فالشيء قد يدرك الحركة وقد لا يدركها.</w:t>
      </w:r>
    </w:p>
    <w:p w14:paraId="6AA80E65" w14:textId="18742276" w:rsidR="00272929" w:rsidRPr="00272929" w:rsidRDefault="00E9366E" w:rsidP="00272929">
      <w:pPr>
        <w:rPr>
          <w:sz w:val="32"/>
          <w:szCs w:val="32"/>
          <w:rtl/>
        </w:rPr>
      </w:pPr>
      <w:r w:rsidRPr="00272929">
        <w:rPr>
          <w:rFonts w:cs="Arial" w:hint="cs"/>
          <w:sz w:val="32"/>
          <w:szCs w:val="32"/>
          <w:rtl/>
        </w:rPr>
        <w:lastRenderedPageBreak/>
        <w:t>إذا</w:t>
      </w:r>
      <w:r w:rsidR="00272929" w:rsidRPr="00272929">
        <w:rPr>
          <w:rFonts w:cs="Arial"/>
          <w:sz w:val="32"/>
          <w:szCs w:val="32"/>
          <w:rtl/>
        </w:rPr>
        <w:t xml:space="preserve"> أدرك الحركة فهو متحرك وإلا فهو غير متحرك، فكان على </w:t>
      </w:r>
      <w:proofErr w:type="spellStart"/>
      <w:r w:rsidR="00272929" w:rsidRPr="00272929">
        <w:rPr>
          <w:rFonts w:cs="Arial"/>
          <w:sz w:val="32"/>
          <w:szCs w:val="32"/>
          <w:rtl/>
        </w:rPr>
        <w:t>اليزدي</w:t>
      </w:r>
      <w:proofErr w:type="spellEnd"/>
      <w:r w:rsidR="00272929" w:rsidRPr="00272929">
        <w:rPr>
          <w:rFonts w:cs="Arial"/>
          <w:sz w:val="32"/>
          <w:szCs w:val="32"/>
          <w:rtl/>
        </w:rPr>
        <w:t xml:space="preserve"> (رض) أولاً والأعلام ثانياً التنبيه على هذا المعنى ثم بعد ذلك البحث عن المقصود من الاستقرار.</w:t>
      </w:r>
    </w:p>
    <w:p w14:paraId="4C3D16E0" w14:textId="77777777" w:rsidR="00272929" w:rsidRPr="00272929" w:rsidRDefault="00272929" w:rsidP="00272929">
      <w:pPr>
        <w:rPr>
          <w:sz w:val="32"/>
          <w:szCs w:val="32"/>
          <w:rtl/>
        </w:rPr>
      </w:pPr>
      <w:r w:rsidRPr="00272929">
        <w:rPr>
          <w:rFonts w:cs="Arial"/>
          <w:sz w:val="32"/>
          <w:szCs w:val="32"/>
          <w:rtl/>
        </w:rPr>
        <w:t>قالوا يشترط في الصلاة أن يكون المكان مستقراً.</w:t>
      </w:r>
    </w:p>
    <w:p w14:paraId="5EA37593" w14:textId="5A6F1BCD" w:rsidR="00272929" w:rsidRPr="00272929" w:rsidRDefault="00272929" w:rsidP="00272929">
      <w:pPr>
        <w:rPr>
          <w:sz w:val="32"/>
          <w:szCs w:val="32"/>
          <w:rtl/>
        </w:rPr>
      </w:pPr>
      <w:r w:rsidRPr="00272929">
        <w:rPr>
          <w:rFonts w:cs="Arial"/>
          <w:sz w:val="32"/>
          <w:szCs w:val="32"/>
          <w:rtl/>
        </w:rPr>
        <w:t xml:space="preserve">ولكن الاستقرار الحقيقي غير موجود فيكون الشرط لغواً </w:t>
      </w:r>
      <w:r w:rsidR="00BB5CF0">
        <w:rPr>
          <w:rFonts w:cs="Arial" w:hint="cs"/>
          <w:sz w:val="32"/>
          <w:szCs w:val="32"/>
          <w:rtl/>
        </w:rPr>
        <w:t xml:space="preserve">بناء على ما قدمناه </w:t>
      </w:r>
      <w:r w:rsidRPr="00272929">
        <w:rPr>
          <w:rFonts w:cs="Arial"/>
          <w:sz w:val="32"/>
          <w:szCs w:val="32"/>
          <w:rtl/>
        </w:rPr>
        <w:t>ولا بُدَّ أن يقيد هذا الشرط بعدم الاستقرار بحسب المتعارف.</w:t>
      </w:r>
    </w:p>
    <w:p w14:paraId="3FE27F50" w14:textId="4D78C42C" w:rsidR="00272929" w:rsidRDefault="00272929" w:rsidP="00272929">
      <w:pPr>
        <w:rPr>
          <w:rFonts w:cs="Arial"/>
          <w:sz w:val="32"/>
          <w:szCs w:val="32"/>
          <w:rtl/>
        </w:rPr>
      </w:pPr>
      <w:r w:rsidRPr="00272929">
        <w:rPr>
          <w:rFonts w:cs="Arial"/>
          <w:sz w:val="32"/>
          <w:szCs w:val="32"/>
          <w:rtl/>
        </w:rPr>
        <w:t xml:space="preserve"> </w:t>
      </w:r>
      <w:r w:rsidR="00BB5CF0">
        <w:rPr>
          <w:rFonts w:cs="Arial" w:hint="cs"/>
          <w:sz w:val="32"/>
          <w:szCs w:val="32"/>
          <w:rtl/>
        </w:rPr>
        <w:t>و</w:t>
      </w:r>
      <w:r w:rsidRPr="00272929">
        <w:rPr>
          <w:rFonts w:cs="Arial"/>
          <w:sz w:val="32"/>
          <w:szCs w:val="32"/>
          <w:rtl/>
        </w:rPr>
        <w:t xml:space="preserve">عليه فإن التعبير الصحيح الدقيق في هذا البحث أن يشترط الاستقرار في مكان المصلي بحسب العرف </w:t>
      </w:r>
      <w:proofErr w:type="spellStart"/>
      <w:r w:rsidRPr="00272929">
        <w:rPr>
          <w:rFonts w:cs="Arial"/>
          <w:sz w:val="32"/>
          <w:szCs w:val="32"/>
          <w:rtl/>
        </w:rPr>
        <w:t>المسامحي</w:t>
      </w:r>
      <w:proofErr w:type="spellEnd"/>
      <w:r w:rsidRPr="00272929">
        <w:rPr>
          <w:rFonts w:cs="Arial"/>
          <w:sz w:val="32"/>
          <w:szCs w:val="32"/>
          <w:rtl/>
        </w:rPr>
        <w:t xml:space="preserve"> لا العقل</w:t>
      </w:r>
      <w:r w:rsidR="00BB5CF0">
        <w:rPr>
          <w:rFonts w:cs="Arial" w:hint="cs"/>
          <w:sz w:val="32"/>
          <w:szCs w:val="32"/>
          <w:rtl/>
        </w:rPr>
        <w:t>ي</w:t>
      </w:r>
      <w:r w:rsidRPr="00272929">
        <w:rPr>
          <w:rFonts w:cs="Arial"/>
          <w:sz w:val="32"/>
          <w:szCs w:val="32"/>
          <w:rtl/>
        </w:rPr>
        <w:t xml:space="preserve"> الدقيق.</w:t>
      </w:r>
    </w:p>
    <w:p w14:paraId="269E6003" w14:textId="31D72E4D" w:rsidR="00724DA4" w:rsidRPr="00272929" w:rsidRDefault="00724DA4" w:rsidP="00272929">
      <w:pPr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>هذا كله بناء على التأمل بالدقة العقلية.</w:t>
      </w:r>
    </w:p>
    <w:p w14:paraId="6F3B0404" w14:textId="77777777" w:rsidR="00272929" w:rsidRPr="00272929" w:rsidRDefault="00272929" w:rsidP="00272929">
      <w:pPr>
        <w:rPr>
          <w:sz w:val="32"/>
          <w:szCs w:val="32"/>
          <w:rtl/>
        </w:rPr>
      </w:pPr>
      <w:r w:rsidRPr="00272929">
        <w:rPr>
          <w:rFonts w:cs="Arial"/>
          <w:sz w:val="32"/>
          <w:szCs w:val="32"/>
          <w:rtl/>
        </w:rPr>
        <w:t>ثم إن حكيم الفقهاء (رض) قال في بحثه إن هذا الحكم مسلم وهو الاستقرار واستدل برواية غريبة جداً وهي الرواية الأولى من الباب الخامس والثلاثين من أبواب مكان المصلي:</w:t>
      </w:r>
    </w:p>
    <w:p w14:paraId="4615F321" w14:textId="77777777" w:rsidR="00272929" w:rsidRPr="00BB5CF0" w:rsidRDefault="00272929" w:rsidP="00272929">
      <w:pPr>
        <w:rPr>
          <w:b/>
          <w:bCs/>
          <w:sz w:val="32"/>
          <w:szCs w:val="32"/>
          <w:rtl/>
        </w:rPr>
      </w:pPr>
      <w:r w:rsidRPr="00BB5CF0">
        <w:rPr>
          <w:rFonts w:cs="Arial"/>
          <w:b/>
          <w:bCs/>
          <w:sz w:val="32"/>
          <w:szCs w:val="32"/>
          <w:rtl/>
        </w:rPr>
        <w:t>علي بن جعفر عن أخيه موسى بن جعفر (عليه السلام) قال: سألته عن الرجل هل يصلح له أن يصلي على الرف المعلق بين نخلتين؟ فقال: إن كان مستوياً يقدر على الصلاة فيه فلا بأس.</w:t>
      </w:r>
    </w:p>
    <w:p w14:paraId="531D258F" w14:textId="77777777" w:rsidR="00272929" w:rsidRPr="00272929" w:rsidRDefault="00272929" w:rsidP="00272929">
      <w:pPr>
        <w:rPr>
          <w:sz w:val="32"/>
          <w:szCs w:val="32"/>
          <w:rtl/>
        </w:rPr>
      </w:pPr>
      <w:r w:rsidRPr="00272929">
        <w:rPr>
          <w:rFonts w:cs="Arial"/>
          <w:sz w:val="32"/>
          <w:szCs w:val="32"/>
          <w:rtl/>
        </w:rPr>
        <w:t>ومع غض النظر عن السند، فقد ادعى حكيم الفقهاء (رض) أن هذه الرواية تدل على الاستقرار.</w:t>
      </w:r>
    </w:p>
    <w:p w14:paraId="2036C05C" w14:textId="77777777" w:rsidR="00272929" w:rsidRPr="00272929" w:rsidRDefault="00272929" w:rsidP="00272929">
      <w:pPr>
        <w:rPr>
          <w:sz w:val="32"/>
          <w:szCs w:val="32"/>
          <w:rtl/>
        </w:rPr>
      </w:pPr>
      <w:r w:rsidRPr="00272929">
        <w:rPr>
          <w:rFonts w:cs="Arial"/>
          <w:sz w:val="32"/>
          <w:szCs w:val="32"/>
          <w:rtl/>
        </w:rPr>
        <w:t xml:space="preserve"> بل عداها (رض) لجواز الصلاة في الأرجوحة أيضاً بطريق أولى إن كان هذا الرف </w:t>
      </w:r>
      <w:proofErr w:type="spellStart"/>
      <w:r w:rsidRPr="00272929">
        <w:rPr>
          <w:rFonts w:cs="Arial"/>
          <w:sz w:val="32"/>
          <w:szCs w:val="32"/>
          <w:rtl/>
        </w:rPr>
        <w:t>مسمراً</w:t>
      </w:r>
      <w:proofErr w:type="spellEnd"/>
      <w:r w:rsidRPr="00272929">
        <w:rPr>
          <w:rFonts w:cs="Arial"/>
          <w:sz w:val="32"/>
          <w:szCs w:val="32"/>
          <w:rtl/>
        </w:rPr>
        <w:t xml:space="preserve"> بالمسامير!</w:t>
      </w:r>
    </w:p>
    <w:p w14:paraId="6F7E41FD" w14:textId="77777777" w:rsidR="00272929" w:rsidRPr="00272929" w:rsidRDefault="00272929" w:rsidP="00272929">
      <w:pPr>
        <w:rPr>
          <w:sz w:val="32"/>
          <w:szCs w:val="32"/>
          <w:rtl/>
        </w:rPr>
      </w:pPr>
      <w:r w:rsidRPr="00272929">
        <w:rPr>
          <w:rFonts w:cs="Arial"/>
          <w:sz w:val="32"/>
          <w:szCs w:val="32"/>
          <w:rtl/>
        </w:rPr>
        <w:t xml:space="preserve"> كيف كان ما أفاده (رض) غير واضح، لا دلالة الرواية على الاستقرار ولا الأولوية في الأرجوحة.</w:t>
      </w:r>
    </w:p>
    <w:p w14:paraId="6CD2B91B" w14:textId="59B68C6E" w:rsidR="00272929" w:rsidRPr="00F24143" w:rsidRDefault="00272929" w:rsidP="00272929">
      <w:pPr>
        <w:rPr>
          <w:sz w:val="32"/>
          <w:szCs w:val="32"/>
          <w:rtl/>
        </w:rPr>
      </w:pPr>
      <w:r w:rsidRPr="00272929">
        <w:rPr>
          <w:rFonts w:cs="Arial"/>
          <w:sz w:val="32"/>
          <w:szCs w:val="32"/>
          <w:rtl/>
        </w:rPr>
        <w:t>فلا بد إذن من البحث عن معنى المتحرك والمستقر، وننظر في الروايات الشريفة الواردة في المقام والحمد لله رب العالمين.</w:t>
      </w:r>
    </w:p>
    <w:p w14:paraId="673831EF" w14:textId="77777777" w:rsidR="00306F07" w:rsidRDefault="00306F07"/>
    <w:sectPr w:rsidR="00306F07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2929"/>
    <w:rsid w:val="00272929"/>
    <w:rsid w:val="00306F07"/>
    <w:rsid w:val="005F72A1"/>
    <w:rsid w:val="006F0A56"/>
    <w:rsid w:val="00724DA4"/>
    <w:rsid w:val="00811EC9"/>
    <w:rsid w:val="00A57F5B"/>
    <w:rsid w:val="00AE603B"/>
    <w:rsid w:val="00B82117"/>
    <w:rsid w:val="00BB5CF0"/>
    <w:rsid w:val="00C54FC0"/>
    <w:rsid w:val="00E93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98851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929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2729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729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72929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729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72929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729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729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729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729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272929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27292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272929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272929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272929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272929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272929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272929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27292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2729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2729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7292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2729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7292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272929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72929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72929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72929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272929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272929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929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2729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729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72929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729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72929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729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729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729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729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272929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27292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272929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272929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272929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272929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272929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272929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27292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2729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2729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7292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2729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7292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272929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72929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72929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72929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272929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272929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373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3</cp:revision>
  <dcterms:created xsi:type="dcterms:W3CDTF">2025-10-14T19:48:00Z</dcterms:created>
  <dcterms:modified xsi:type="dcterms:W3CDTF">2025-10-15T04:08:00Z</dcterms:modified>
</cp:coreProperties>
</file>