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6383E" w14:textId="53F57C40" w:rsidR="0080381E" w:rsidRDefault="0080381E" w:rsidP="0080381E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28</w:t>
      </w:r>
      <w:r>
        <w:rPr>
          <w:rFonts w:cs="Arial"/>
          <w:rtl/>
        </w:rPr>
        <w:t xml:space="preserve"> شوال 1446هـ‏</w:t>
      </w:r>
    </w:p>
    <w:p w14:paraId="2328976A" w14:textId="47C937DE" w:rsidR="0080381E" w:rsidRDefault="0080381E" w:rsidP="0080381E">
      <w:pPr>
        <w:jc w:val="center"/>
        <w:rPr>
          <w:rtl/>
        </w:rPr>
      </w:pPr>
      <w:r>
        <w:rPr>
          <w:rFonts w:cs="Arial" w:hint="cs"/>
          <w:rtl/>
        </w:rPr>
        <w:t>الأحد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27</w:t>
      </w:r>
      <w:r>
        <w:rPr>
          <w:rFonts w:cs="Arial"/>
          <w:rtl/>
        </w:rPr>
        <w:t xml:space="preserve"> نيسان 2025‏ م</w:t>
      </w:r>
    </w:p>
    <w:p w14:paraId="67457EC5" w14:textId="3D0F4A89" w:rsidR="0080381E" w:rsidRDefault="00467C9D" w:rsidP="0080381E">
      <w:pPr>
        <w:jc w:val="center"/>
        <w:rPr>
          <w:rtl/>
        </w:rPr>
      </w:pPr>
      <w:proofErr w:type="spellStart"/>
      <w:r>
        <w:rPr>
          <w:rFonts w:cs="Arial" w:hint="cs"/>
          <w:rtl/>
        </w:rPr>
        <w:t>الموزضوع</w:t>
      </w:r>
      <w:proofErr w:type="spellEnd"/>
      <w:r>
        <w:rPr>
          <w:rFonts w:cs="Arial" w:hint="cs"/>
          <w:rtl/>
        </w:rPr>
        <w:t xml:space="preserve">: </w:t>
      </w:r>
      <w:bookmarkStart w:id="0" w:name="_GoBack"/>
      <w:bookmarkEnd w:id="0"/>
      <w:r w:rsidR="0080381E">
        <w:rPr>
          <w:rFonts w:cs="Arial"/>
          <w:rtl/>
        </w:rPr>
        <w:t xml:space="preserve">مكان المصلي: </w:t>
      </w:r>
      <w:r w:rsidR="0080381E">
        <w:rPr>
          <w:rFonts w:cs="Arial" w:hint="cs"/>
          <w:rtl/>
        </w:rPr>
        <w:t xml:space="preserve">حكم الجاهل </w:t>
      </w:r>
      <w:proofErr w:type="spellStart"/>
      <w:r w:rsidR="0080381E">
        <w:rPr>
          <w:rFonts w:cs="Arial" w:hint="cs"/>
          <w:rtl/>
        </w:rPr>
        <w:t>بالغصبية</w:t>
      </w:r>
      <w:proofErr w:type="spellEnd"/>
    </w:p>
    <w:p w14:paraId="2A8A3D7B" w14:textId="77777777" w:rsidR="0080381E" w:rsidRDefault="0080381E" w:rsidP="0080381E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4843F3E7" w14:textId="77777777" w:rsidR="00074F6C" w:rsidRPr="00074F6C" w:rsidRDefault="00074F6C" w:rsidP="00074F6C">
      <w:pPr>
        <w:rPr>
          <w:rFonts w:cs="Arial"/>
          <w:b/>
          <w:bCs/>
        </w:rPr>
      </w:pPr>
      <w:r w:rsidRPr="00074F6C">
        <w:rPr>
          <w:rFonts w:cs="Arial"/>
          <w:b/>
          <w:bCs/>
          <w:rtl/>
        </w:rPr>
        <w:t>درس الفقه 28 شوال 1446هـ</w:t>
      </w:r>
    </w:p>
    <w:p w14:paraId="591E50F7" w14:textId="217919A2" w:rsidR="00E27A79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كان الكلام فيما أفاده </w:t>
      </w:r>
      <w:proofErr w:type="spellStart"/>
      <w:r w:rsidRPr="00074F6C">
        <w:rPr>
          <w:rFonts w:cs="Arial"/>
          <w:rtl/>
        </w:rPr>
        <w:t>اليزدي</w:t>
      </w:r>
      <w:proofErr w:type="spellEnd"/>
      <w:r w:rsidRPr="00074F6C">
        <w:rPr>
          <w:rFonts w:cs="Arial"/>
          <w:rtl/>
        </w:rPr>
        <w:t xml:space="preserve"> (رض) من أن الصلاة في المغصوب باطلة مطلقاً، </w:t>
      </w:r>
      <w:r w:rsidR="00706E37">
        <w:rPr>
          <w:rFonts w:cs="Arial" w:hint="cs"/>
          <w:rtl/>
        </w:rPr>
        <w:t xml:space="preserve">وقد </w:t>
      </w:r>
      <w:r w:rsidRPr="00074F6C">
        <w:rPr>
          <w:rFonts w:cs="Arial"/>
          <w:rtl/>
        </w:rPr>
        <w:t xml:space="preserve">أفتى بهذه الفتوى سابقاً أيضاً وهاهنا </w:t>
      </w:r>
      <w:r w:rsidR="00706E37">
        <w:rPr>
          <w:rFonts w:cs="Arial" w:hint="cs"/>
          <w:rtl/>
        </w:rPr>
        <w:t>كذلك</w:t>
      </w:r>
      <w:r w:rsidR="00E27A79">
        <w:rPr>
          <w:rFonts w:cs="Arial" w:hint="cs"/>
          <w:rtl/>
        </w:rPr>
        <w:t>.</w:t>
      </w:r>
    </w:p>
    <w:p w14:paraId="79D22C34" w14:textId="5EF96A8A" w:rsidR="00E27A79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>وقع ال</w:t>
      </w:r>
      <w:r w:rsidR="00E27A79">
        <w:rPr>
          <w:rFonts w:cs="Arial" w:hint="cs"/>
          <w:rtl/>
        </w:rPr>
        <w:t>إ</w:t>
      </w:r>
      <w:r w:rsidRPr="00074F6C">
        <w:rPr>
          <w:rFonts w:cs="Arial"/>
          <w:rtl/>
        </w:rPr>
        <w:t xml:space="preserve">شكال في </w:t>
      </w:r>
      <w:r w:rsidR="00E8075D">
        <w:rPr>
          <w:rFonts w:cs="Arial" w:hint="cs"/>
          <w:rtl/>
        </w:rPr>
        <w:t>صورة</w:t>
      </w:r>
      <w:r w:rsidRPr="00074F6C">
        <w:rPr>
          <w:rFonts w:cs="Arial"/>
          <w:rtl/>
        </w:rPr>
        <w:t xml:space="preserve"> ما إذا كان السقف </w:t>
      </w:r>
      <w:r w:rsidR="00E27A79">
        <w:rPr>
          <w:rFonts w:cs="Arial" w:hint="cs"/>
          <w:rtl/>
        </w:rPr>
        <w:t>ال</w:t>
      </w:r>
      <w:r w:rsidRPr="00074F6C">
        <w:rPr>
          <w:rFonts w:cs="Arial"/>
          <w:rtl/>
        </w:rPr>
        <w:t xml:space="preserve">مرفوع معتمداً على الأرض المغصوبة، نفس السقف مباح ولكن الأرض التي يعتمد عليها السقف مغصوب، وهذه الحالة </w:t>
      </w:r>
      <w:r w:rsidR="00E27A79">
        <w:rPr>
          <w:rFonts w:cs="Arial" w:hint="cs"/>
          <w:rtl/>
        </w:rPr>
        <w:t>ت</w:t>
      </w:r>
      <w:r w:rsidRPr="00074F6C">
        <w:rPr>
          <w:rFonts w:cs="Arial"/>
          <w:rtl/>
        </w:rPr>
        <w:t>تصور على نحوين</w:t>
      </w:r>
      <w:r w:rsidR="00E27A79">
        <w:rPr>
          <w:rFonts w:cs="Arial" w:hint="cs"/>
          <w:rtl/>
        </w:rPr>
        <w:t>:</w:t>
      </w:r>
    </w:p>
    <w:p w14:paraId="5A74058B" w14:textId="66E91BFE" w:rsidR="00E010A6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 الأول أن تكون ال</w:t>
      </w:r>
      <w:r w:rsidR="00E27A79">
        <w:rPr>
          <w:rFonts w:cs="Arial" w:hint="cs"/>
          <w:rtl/>
        </w:rPr>
        <w:t>أ</w:t>
      </w:r>
      <w:r w:rsidRPr="00074F6C">
        <w:rPr>
          <w:rFonts w:cs="Arial"/>
          <w:rtl/>
        </w:rPr>
        <w:t xml:space="preserve">عمدة أو الحيطان التي </w:t>
      </w:r>
      <w:r w:rsidR="00E010A6">
        <w:rPr>
          <w:rFonts w:cs="Arial" w:hint="cs"/>
          <w:rtl/>
        </w:rPr>
        <w:t>يعتمد عليها</w:t>
      </w:r>
      <w:r w:rsidRPr="00074F6C">
        <w:rPr>
          <w:rFonts w:cs="Arial"/>
          <w:rtl/>
        </w:rPr>
        <w:t xml:space="preserve"> السقف هي في مكان مغصوب</w:t>
      </w:r>
      <w:r w:rsidR="00E010A6">
        <w:rPr>
          <w:rFonts w:cs="Arial" w:hint="cs"/>
          <w:rtl/>
        </w:rPr>
        <w:t>،</w:t>
      </w:r>
      <w:r w:rsidRPr="00074F6C">
        <w:rPr>
          <w:rFonts w:cs="Arial"/>
          <w:rtl/>
        </w:rPr>
        <w:t xml:space="preserve"> </w:t>
      </w:r>
      <w:r w:rsidR="00E010A6">
        <w:rPr>
          <w:rFonts w:cs="Arial" w:hint="cs"/>
          <w:rtl/>
        </w:rPr>
        <w:t>و</w:t>
      </w:r>
      <w:r w:rsidRPr="00074F6C">
        <w:rPr>
          <w:rFonts w:cs="Arial"/>
          <w:rtl/>
        </w:rPr>
        <w:t>الثاني ما إذا كان هذه ال</w:t>
      </w:r>
      <w:r w:rsidR="00E010A6">
        <w:rPr>
          <w:rFonts w:cs="Arial" w:hint="cs"/>
          <w:rtl/>
        </w:rPr>
        <w:t>أ</w:t>
      </w:r>
      <w:r w:rsidRPr="00074F6C">
        <w:rPr>
          <w:rFonts w:cs="Arial"/>
          <w:rtl/>
        </w:rPr>
        <w:t xml:space="preserve">عمدة والحيطان خارجة عن الأرض المغصوبة، </w:t>
      </w:r>
      <w:r w:rsidR="003E0A06">
        <w:rPr>
          <w:rFonts w:cs="Arial" w:hint="cs"/>
          <w:rtl/>
        </w:rPr>
        <w:t xml:space="preserve">ولكن </w:t>
      </w:r>
      <w:r w:rsidRPr="00074F6C">
        <w:rPr>
          <w:rFonts w:cs="Arial"/>
          <w:rtl/>
        </w:rPr>
        <w:t>السقف</w:t>
      </w:r>
      <w:r w:rsidR="003E0A06">
        <w:rPr>
          <w:rFonts w:cs="Arial" w:hint="cs"/>
          <w:rtl/>
        </w:rPr>
        <w:t xml:space="preserve"> فوقها</w:t>
      </w:r>
      <w:r w:rsidR="00E010A6">
        <w:rPr>
          <w:rFonts w:cs="Arial" w:hint="cs"/>
          <w:rtl/>
        </w:rPr>
        <w:t>.</w:t>
      </w:r>
    </w:p>
    <w:p w14:paraId="68E8CB37" w14:textId="77777777" w:rsidR="00E8075D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يظهر من </w:t>
      </w:r>
      <w:proofErr w:type="spellStart"/>
      <w:r w:rsidRPr="00074F6C">
        <w:rPr>
          <w:rFonts w:cs="Arial"/>
          <w:rtl/>
        </w:rPr>
        <w:t>اليزدي</w:t>
      </w:r>
      <w:proofErr w:type="spellEnd"/>
      <w:r w:rsidRPr="00074F6C">
        <w:rPr>
          <w:rFonts w:cs="Arial"/>
          <w:rtl/>
        </w:rPr>
        <w:t xml:space="preserve"> (رض) أنه لا فرق بين </w:t>
      </w:r>
      <w:r w:rsidR="003E0A06">
        <w:rPr>
          <w:rFonts w:cs="Arial" w:hint="cs"/>
          <w:rtl/>
        </w:rPr>
        <w:t>ال</w:t>
      </w:r>
      <w:r w:rsidRPr="00074F6C">
        <w:rPr>
          <w:rFonts w:cs="Arial"/>
          <w:rtl/>
        </w:rPr>
        <w:t>حالتين، هذا ما وقع البحث</w:t>
      </w:r>
      <w:r w:rsidR="00E8075D" w:rsidRPr="00E8075D">
        <w:rPr>
          <w:rFonts w:cs="Arial"/>
          <w:rtl/>
        </w:rPr>
        <w:t xml:space="preserve"> </w:t>
      </w:r>
      <w:r w:rsidR="00E8075D" w:rsidRPr="00074F6C">
        <w:rPr>
          <w:rFonts w:cs="Arial"/>
          <w:rtl/>
        </w:rPr>
        <w:t>فيه</w:t>
      </w:r>
      <w:r w:rsidR="00E8075D">
        <w:rPr>
          <w:rFonts w:cs="Arial" w:hint="cs"/>
          <w:rtl/>
        </w:rPr>
        <w:t>،</w:t>
      </w:r>
      <w:r w:rsidRPr="00074F6C">
        <w:rPr>
          <w:rFonts w:cs="Arial"/>
          <w:rtl/>
        </w:rPr>
        <w:t xml:space="preserve"> </w:t>
      </w:r>
      <w:r w:rsidR="00E8075D">
        <w:rPr>
          <w:rFonts w:cs="Arial" w:hint="cs"/>
          <w:rtl/>
        </w:rPr>
        <w:t>و</w:t>
      </w:r>
      <w:r w:rsidRPr="00074F6C">
        <w:rPr>
          <w:rFonts w:cs="Arial"/>
          <w:rtl/>
        </w:rPr>
        <w:t>ينبغي التأمل في</w:t>
      </w:r>
      <w:r w:rsidR="00E8075D">
        <w:rPr>
          <w:rFonts w:cs="Arial" w:hint="cs"/>
          <w:rtl/>
        </w:rPr>
        <w:t xml:space="preserve"> بعض الأمور:</w:t>
      </w:r>
    </w:p>
    <w:p w14:paraId="303D8FF2" w14:textId="55DC47DD" w:rsidR="00EE5F6A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هناك عنوانان </w:t>
      </w:r>
      <w:r w:rsidR="00E8075D">
        <w:rPr>
          <w:rFonts w:cs="Arial" w:hint="cs"/>
          <w:rtl/>
        </w:rPr>
        <w:t xml:space="preserve">في المقام: </w:t>
      </w:r>
      <w:r w:rsidRPr="00074F6C">
        <w:rPr>
          <w:rFonts w:cs="Arial"/>
          <w:rtl/>
        </w:rPr>
        <w:t xml:space="preserve">عنوان التصرف وعنوان الانتفاع، </w:t>
      </w:r>
      <w:r w:rsidR="00590047">
        <w:rPr>
          <w:rFonts w:cs="Arial" w:hint="cs"/>
          <w:rtl/>
        </w:rPr>
        <w:t>فقد</w:t>
      </w:r>
      <w:r w:rsidRPr="00074F6C">
        <w:rPr>
          <w:rFonts w:cs="Arial"/>
          <w:rtl/>
        </w:rPr>
        <w:t xml:space="preserve"> يكون ا</w:t>
      </w:r>
      <w:r w:rsidR="00590047">
        <w:rPr>
          <w:rFonts w:cs="Arial" w:hint="cs"/>
          <w:rtl/>
        </w:rPr>
        <w:t>لإ</w:t>
      </w:r>
      <w:r w:rsidRPr="00074F6C">
        <w:rPr>
          <w:rFonts w:cs="Arial"/>
          <w:rtl/>
        </w:rPr>
        <w:t xml:space="preserve">نسان </w:t>
      </w:r>
      <w:r w:rsidR="00590047">
        <w:rPr>
          <w:rFonts w:cs="Arial" w:hint="cs"/>
          <w:rtl/>
        </w:rPr>
        <w:t>م</w:t>
      </w:r>
      <w:r w:rsidRPr="00074F6C">
        <w:rPr>
          <w:rFonts w:cs="Arial"/>
          <w:rtl/>
        </w:rPr>
        <w:t>نتفع</w:t>
      </w:r>
      <w:r w:rsidR="00590047">
        <w:rPr>
          <w:rFonts w:cs="Arial" w:hint="cs"/>
          <w:rtl/>
        </w:rPr>
        <w:t>اً</w:t>
      </w:r>
      <w:r w:rsidRPr="00074F6C">
        <w:rPr>
          <w:rFonts w:cs="Arial"/>
          <w:rtl/>
        </w:rPr>
        <w:t xml:space="preserve"> بالشم والر</w:t>
      </w:r>
      <w:r w:rsidR="00590047">
        <w:rPr>
          <w:rFonts w:cs="Arial" w:hint="cs"/>
          <w:rtl/>
        </w:rPr>
        <w:t>ائ</w:t>
      </w:r>
      <w:r w:rsidRPr="00074F6C">
        <w:rPr>
          <w:rFonts w:cs="Arial"/>
          <w:rtl/>
        </w:rPr>
        <w:t xml:space="preserve">حة تخرج من </w:t>
      </w:r>
      <w:r w:rsidR="00590047">
        <w:rPr>
          <w:rFonts w:cs="Arial" w:hint="cs"/>
          <w:rtl/>
        </w:rPr>
        <w:t>أ</w:t>
      </w:r>
      <w:r w:rsidRPr="00074F6C">
        <w:rPr>
          <w:rFonts w:cs="Arial"/>
          <w:rtl/>
        </w:rPr>
        <w:t xml:space="preserve">رض الغير، وكذلك </w:t>
      </w:r>
      <w:r w:rsidR="00590047">
        <w:rPr>
          <w:rFonts w:cs="Arial" w:hint="cs"/>
          <w:rtl/>
        </w:rPr>
        <w:t xml:space="preserve">قد </w:t>
      </w:r>
      <w:r w:rsidRPr="00074F6C">
        <w:rPr>
          <w:rFonts w:cs="Arial"/>
          <w:rtl/>
        </w:rPr>
        <w:t xml:space="preserve">ينتفع بالسماع </w:t>
      </w:r>
      <w:r w:rsidR="00590047">
        <w:rPr>
          <w:rFonts w:cs="Arial" w:hint="cs"/>
          <w:rtl/>
        </w:rPr>
        <w:t>بحيث</w:t>
      </w:r>
      <w:r w:rsidRPr="00074F6C">
        <w:rPr>
          <w:rFonts w:cs="Arial"/>
          <w:rtl/>
        </w:rPr>
        <w:t xml:space="preserve"> يكون </w:t>
      </w:r>
      <w:r w:rsidR="00590047">
        <w:rPr>
          <w:rFonts w:cs="Arial" w:hint="cs"/>
          <w:rtl/>
        </w:rPr>
        <w:t>ال</w:t>
      </w:r>
      <w:r w:rsidRPr="00074F6C">
        <w:rPr>
          <w:rFonts w:cs="Arial"/>
          <w:rtl/>
        </w:rPr>
        <w:t xml:space="preserve">صوت يأتي </w:t>
      </w:r>
      <w:r w:rsidR="00590047">
        <w:rPr>
          <w:rFonts w:cs="Arial" w:hint="cs"/>
          <w:rtl/>
        </w:rPr>
        <w:t xml:space="preserve">من </w:t>
      </w:r>
      <w:r w:rsidRPr="00074F6C">
        <w:rPr>
          <w:rFonts w:cs="Arial"/>
          <w:rtl/>
        </w:rPr>
        <w:t>خارج مكان</w:t>
      </w:r>
      <w:r w:rsidR="00590047">
        <w:rPr>
          <w:rFonts w:cs="Arial" w:hint="cs"/>
          <w:rtl/>
        </w:rPr>
        <w:t>ه</w:t>
      </w:r>
      <w:r w:rsidRPr="00074F6C">
        <w:rPr>
          <w:rFonts w:cs="Arial"/>
          <w:rtl/>
        </w:rPr>
        <w:t xml:space="preserve">، </w:t>
      </w:r>
      <w:r w:rsidR="00EE5F6A">
        <w:rPr>
          <w:rFonts w:cs="Arial" w:hint="cs"/>
          <w:rtl/>
        </w:rPr>
        <w:t>وكذلك الانتفاع بظل الحائط المغصوب</w:t>
      </w:r>
      <w:r w:rsidRPr="00074F6C">
        <w:rPr>
          <w:rFonts w:cs="Arial"/>
          <w:rtl/>
        </w:rPr>
        <w:t xml:space="preserve">، </w:t>
      </w:r>
      <w:r w:rsidR="00EE5F6A">
        <w:rPr>
          <w:rFonts w:cs="Arial" w:hint="cs"/>
          <w:rtl/>
        </w:rPr>
        <w:t>ف</w:t>
      </w:r>
      <w:r w:rsidRPr="00074F6C">
        <w:rPr>
          <w:rFonts w:cs="Arial"/>
          <w:rtl/>
        </w:rPr>
        <w:t>هاهنا يسمى انتفاعاً لا تصرفاً</w:t>
      </w:r>
      <w:r w:rsidR="00F6510D">
        <w:rPr>
          <w:rFonts w:cs="Arial" w:hint="cs"/>
          <w:rtl/>
        </w:rPr>
        <w:t>،</w:t>
      </w:r>
      <w:r w:rsidR="00F6510D" w:rsidRPr="00F6510D">
        <w:rPr>
          <w:rFonts w:cs="Arial"/>
          <w:rtl/>
        </w:rPr>
        <w:t xml:space="preserve"> </w:t>
      </w:r>
      <w:r w:rsidR="00F6510D">
        <w:rPr>
          <w:rFonts w:cs="Arial" w:hint="cs"/>
          <w:rtl/>
        </w:rPr>
        <w:t xml:space="preserve">أما </w:t>
      </w:r>
      <w:r w:rsidR="00F6510D" w:rsidRPr="00074F6C">
        <w:rPr>
          <w:rFonts w:cs="Arial"/>
          <w:rtl/>
        </w:rPr>
        <w:t xml:space="preserve">التصرف </w:t>
      </w:r>
      <w:r w:rsidR="00F6510D">
        <w:rPr>
          <w:rFonts w:cs="Arial" w:hint="cs"/>
          <w:rtl/>
        </w:rPr>
        <w:t>فهو أن</w:t>
      </w:r>
      <w:r w:rsidR="00F6510D" w:rsidRPr="00074F6C">
        <w:rPr>
          <w:rFonts w:cs="Arial"/>
          <w:rtl/>
        </w:rPr>
        <w:t xml:space="preserve"> </w:t>
      </w:r>
      <w:r w:rsidR="00F6510D">
        <w:rPr>
          <w:rFonts w:cs="Arial" w:hint="cs"/>
          <w:rtl/>
        </w:rPr>
        <w:t>ت</w:t>
      </w:r>
      <w:r w:rsidR="00F6510D" w:rsidRPr="00074F6C">
        <w:rPr>
          <w:rFonts w:cs="Arial"/>
          <w:rtl/>
        </w:rPr>
        <w:t>مسك الوردة و</w:t>
      </w:r>
      <w:r w:rsidR="00F6510D">
        <w:rPr>
          <w:rFonts w:cs="Arial" w:hint="cs"/>
          <w:rtl/>
        </w:rPr>
        <w:t>ت</w:t>
      </w:r>
      <w:r w:rsidR="00F6510D" w:rsidRPr="00074F6C">
        <w:rPr>
          <w:rFonts w:cs="Arial"/>
          <w:rtl/>
        </w:rPr>
        <w:t xml:space="preserve">شمها </w:t>
      </w:r>
      <w:r w:rsidR="00F6510D">
        <w:rPr>
          <w:rFonts w:cs="Arial" w:hint="cs"/>
          <w:rtl/>
        </w:rPr>
        <w:t xml:space="preserve">مثلاً </w:t>
      </w:r>
      <w:r w:rsidR="00F6510D" w:rsidRPr="00074F6C">
        <w:rPr>
          <w:rFonts w:cs="Arial"/>
          <w:rtl/>
        </w:rPr>
        <w:t>أما المرور من جنب الورود وشم الرائحة فهذا انتفاع</w:t>
      </w:r>
      <w:r w:rsidR="00F6510D">
        <w:rPr>
          <w:rFonts w:cs="Arial" w:hint="cs"/>
          <w:rtl/>
        </w:rPr>
        <w:t>.</w:t>
      </w:r>
    </w:p>
    <w:p w14:paraId="5416659A" w14:textId="7EBDDE05" w:rsidR="00913FD9" w:rsidRPr="00C83B3E" w:rsidRDefault="00074F6C" w:rsidP="00074F6C">
      <w:pPr>
        <w:rPr>
          <w:rFonts w:cs="Arial"/>
          <w:b/>
          <w:bCs/>
          <w:rtl/>
        </w:rPr>
      </w:pPr>
      <w:r w:rsidRPr="00074F6C">
        <w:rPr>
          <w:rFonts w:cs="Arial"/>
          <w:rtl/>
        </w:rPr>
        <w:t xml:space="preserve"> حكيم الفقهاء (رض) قال</w:t>
      </w:r>
      <w:r w:rsidR="0034540B">
        <w:rPr>
          <w:rFonts w:cs="Arial" w:hint="cs"/>
          <w:rtl/>
        </w:rPr>
        <w:t>:</w:t>
      </w:r>
      <w:r w:rsidRPr="00074F6C">
        <w:rPr>
          <w:rFonts w:cs="Arial"/>
          <w:rtl/>
        </w:rPr>
        <w:t xml:space="preserve"> </w:t>
      </w:r>
      <w:r w:rsidR="00913FD9">
        <w:rPr>
          <w:rFonts w:cs="Arial" w:hint="cs"/>
          <w:rtl/>
        </w:rPr>
        <w:t xml:space="preserve">إن </w:t>
      </w:r>
      <w:r w:rsidRPr="00074F6C">
        <w:rPr>
          <w:rFonts w:cs="Arial"/>
          <w:rtl/>
        </w:rPr>
        <w:t>عنوان التصرف ورد في ال</w:t>
      </w:r>
      <w:r w:rsidR="00913FD9">
        <w:rPr>
          <w:rFonts w:cs="Arial" w:hint="cs"/>
          <w:rtl/>
        </w:rPr>
        <w:t>نص</w:t>
      </w:r>
      <w:r w:rsidRPr="00074F6C">
        <w:rPr>
          <w:rFonts w:cs="Arial"/>
          <w:rtl/>
        </w:rPr>
        <w:t xml:space="preserve">، </w:t>
      </w:r>
      <w:r w:rsidR="00913FD9">
        <w:rPr>
          <w:rFonts w:cs="Arial" w:hint="cs"/>
          <w:rtl/>
        </w:rPr>
        <w:t xml:space="preserve">وهما </w:t>
      </w:r>
      <w:r w:rsidRPr="00074F6C">
        <w:rPr>
          <w:rFonts w:cs="Arial"/>
          <w:rtl/>
        </w:rPr>
        <w:t xml:space="preserve">روايتين أشار إليهما (رض) </w:t>
      </w:r>
      <w:r w:rsidR="00913FD9">
        <w:rPr>
          <w:rFonts w:cs="Arial" w:hint="cs"/>
          <w:rtl/>
        </w:rPr>
        <w:t>ومنهما</w:t>
      </w:r>
      <w:r w:rsidRPr="00074F6C">
        <w:rPr>
          <w:rFonts w:cs="Arial"/>
          <w:rtl/>
        </w:rPr>
        <w:t xml:space="preserve"> التوقيع الشريف من صاحب الزمان </w:t>
      </w:r>
      <w:r w:rsidR="00913FD9">
        <w:rPr>
          <w:rFonts w:cs="Arial" w:hint="cs"/>
          <w:rtl/>
        </w:rPr>
        <w:t>سلام الله عليه</w:t>
      </w:r>
      <w:r w:rsidRPr="00074F6C">
        <w:rPr>
          <w:rFonts w:cs="Arial"/>
          <w:rtl/>
        </w:rPr>
        <w:t xml:space="preserve">، وهذه الرواية ذكرها صاحب الوسائل مرتين، مرة في </w:t>
      </w:r>
      <w:r w:rsidR="008C006C" w:rsidRPr="008C006C">
        <w:rPr>
          <w:rFonts w:cs="Arial"/>
          <w:rtl/>
        </w:rPr>
        <w:t>باب تحريم ال</w:t>
      </w:r>
      <w:r w:rsidR="008C006C">
        <w:rPr>
          <w:rFonts w:cs="Arial" w:hint="cs"/>
          <w:rtl/>
        </w:rPr>
        <w:t>أ</w:t>
      </w:r>
      <w:r w:rsidR="008C006C" w:rsidRPr="008C006C">
        <w:rPr>
          <w:rFonts w:cs="Arial"/>
          <w:rtl/>
        </w:rPr>
        <w:t>كل وال</w:t>
      </w:r>
      <w:r w:rsidR="008C006C">
        <w:rPr>
          <w:rFonts w:cs="Arial" w:hint="cs"/>
          <w:rtl/>
        </w:rPr>
        <w:t>إ</w:t>
      </w:r>
      <w:r w:rsidR="008C006C" w:rsidRPr="008C006C">
        <w:rPr>
          <w:rFonts w:cs="Arial"/>
          <w:rtl/>
        </w:rPr>
        <w:t>طعام من طعام الغير</w:t>
      </w:r>
      <w:r w:rsidR="008C006C">
        <w:rPr>
          <w:rFonts w:cs="Arial" w:hint="cs"/>
          <w:rtl/>
        </w:rPr>
        <w:t xml:space="preserve"> </w:t>
      </w:r>
      <w:r w:rsidRPr="00074F6C">
        <w:rPr>
          <w:rFonts w:cs="Arial"/>
          <w:rtl/>
        </w:rPr>
        <w:t>و</w:t>
      </w:r>
      <w:r w:rsidR="008C006C">
        <w:rPr>
          <w:rFonts w:cs="Arial" w:hint="cs"/>
          <w:rtl/>
        </w:rPr>
        <w:t>مرة</w:t>
      </w:r>
      <w:r w:rsidRPr="00074F6C">
        <w:rPr>
          <w:rFonts w:cs="Arial"/>
          <w:rtl/>
        </w:rPr>
        <w:t xml:space="preserve"> </w:t>
      </w:r>
      <w:r w:rsidR="008C006C">
        <w:rPr>
          <w:rFonts w:cs="Arial" w:hint="cs"/>
          <w:rtl/>
        </w:rPr>
        <w:t xml:space="preserve">في </w:t>
      </w:r>
      <w:r w:rsidRPr="00074F6C">
        <w:rPr>
          <w:rFonts w:cs="Arial"/>
          <w:rtl/>
        </w:rPr>
        <w:t>ال</w:t>
      </w:r>
      <w:r w:rsidR="008C006C">
        <w:rPr>
          <w:rFonts w:cs="Arial" w:hint="cs"/>
          <w:rtl/>
        </w:rPr>
        <w:t>أ</w:t>
      </w:r>
      <w:r w:rsidRPr="00074F6C">
        <w:rPr>
          <w:rFonts w:cs="Arial"/>
          <w:rtl/>
        </w:rPr>
        <w:t xml:space="preserve">نفال، </w:t>
      </w:r>
      <w:r w:rsidR="008C006C">
        <w:rPr>
          <w:rFonts w:cs="Arial" w:hint="cs"/>
          <w:rtl/>
        </w:rPr>
        <w:t>و</w:t>
      </w:r>
      <w:r w:rsidRPr="00074F6C">
        <w:rPr>
          <w:rFonts w:cs="Arial"/>
          <w:rtl/>
        </w:rPr>
        <w:t>الرواية عن الولي الأعظم عجل الله فرجه قال</w:t>
      </w:r>
      <w:r w:rsidR="008C006C">
        <w:rPr>
          <w:rFonts w:cs="Arial" w:hint="cs"/>
          <w:rtl/>
        </w:rPr>
        <w:t>:</w:t>
      </w:r>
      <w:r w:rsidRPr="00074F6C">
        <w:rPr>
          <w:rFonts w:cs="Arial"/>
          <w:rtl/>
        </w:rPr>
        <w:t xml:space="preserve"> </w:t>
      </w:r>
      <w:r w:rsidRPr="00C83B3E">
        <w:rPr>
          <w:rFonts w:cs="Arial"/>
          <w:b/>
          <w:bCs/>
          <w:rtl/>
        </w:rPr>
        <w:t>لا يحل ل</w:t>
      </w:r>
      <w:r w:rsidR="006359AD" w:rsidRPr="00C83B3E">
        <w:rPr>
          <w:rFonts w:cs="Arial" w:hint="cs"/>
          <w:b/>
          <w:bCs/>
          <w:rtl/>
        </w:rPr>
        <w:t>أ</w:t>
      </w:r>
      <w:r w:rsidRPr="00C83B3E">
        <w:rPr>
          <w:rFonts w:cs="Arial"/>
          <w:b/>
          <w:bCs/>
          <w:rtl/>
        </w:rPr>
        <w:t xml:space="preserve">حد أن يتصرف في </w:t>
      </w:r>
      <w:r w:rsidR="0034540B" w:rsidRPr="00C83B3E">
        <w:rPr>
          <w:rFonts w:cs="Arial" w:hint="cs"/>
          <w:b/>
          <w:bCs/>
          <w:rtl/>
          <w:lang w:bidi="ar-IQ"/>
        </w:rPr>
        <w:t>مال</w:t>
      </w:r>
      <w:r w:rsidRPr="00C83B3E">
        <w:rPr>
          <w:rFonts w:cs="Arial"/>
          <w:b/>
          <w:bCs/>
          <w:rtl/>
        </w:rPr>
        <w:t xml:space="preserve"> غيره بغير </w:t>
      </w:r>
      <w:r w:rsidR="006359AD" w:rsidRPr="00C83B3E">
        <w:rPr>
          <w:rFonts w:cs="Arial" w:hint="cs"/>
          <w:b/>
          <w:bCs/>
          <w:rtl/>
        </w:rPr>
        <w:t>إ</w:t>
      </w:r>
      <w:r w:rsidRPr="00C83B3E">
        <w:rPr>
          <w:rFonts w:cs="Arial"/>
          <w:b/>
          <w:bCs/>
          <w:rtl/>
        </w:rPr>
        <w:t>ذنه</w:t>
      </w:r>
      <w:r w:rsidR="008C006C" w:rsidRPr="00C83B3E">
        <w:rPr>
          <w:rFonts w:cs="Arial" w:hint="cs"/>
          <w:b/>
          <w:bCs/>
          <w:rtl/>
        </w:rPr>
        <w:t>.</w:t>
      </w:r>
    </w:p>
    <w:p w14:paraId="79F83B0F" w14:textId="77777777" w:rsidR="004E2AF4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والثانية </w:t>
      </w:r>
      <w:r w:rsidR="00BC5C09">
        <w:rPr>
          <w:rFonts w:cs="Arial" w:hint="cs"/>
          <w:rtl/>
        </w:rPr>
        <w:t xml:space="preserve">هي الرواية الثانية </w:t>
      </w:r>
      <w:r w:rsidRPr="00074F6C">
        <w:rPr>
          <w:rFonts w:cs="Arial"/>
          <w:rtl/>
        </w:rPr>
        <w:t xml:space="preserve">من </w:t>
      </w:r>
      <w:r w:rsidR="00BC5C09">
        <w:rPr>
          <w:rFonts w:cs="Arial" w:hint="cs"/>
          <w:rtl/>
        </w:rPr>
        <w:t>ال</w:t>
      </w:r>
      <w:r w:rsidRPr="00074F6C">
        <w:rPr>
          <w:rFonts w:cs="Arial"/>
          <w:rtl/>
        </w:rPr>
        <w:t xml:space="preserve">باب الثالث </w:t>
      </w:r>
      <w:r w:rsidR="00BC5C09">
        <w:rPr>
          <w:rFonts w:cs="Arial" w:hint="cs"/>
          <w:rtl/>
        </w:rPr>
        <w:t xml:space="preserve">من أبواب مكان المصلي </w:t>
      </w:r>
      <w:r w:rsidR="004E2AF4">
        <w:rPr>
          <w:rFonts w:cs="Arial" w:hint="cs"/>
          <w:rtl/>
        </w:rPr>
        <w:t>ومدلولها</w:t>
      </w:r>
      <w:r w:rsidRPr="00074F6C">
        <w:rPr>
          <w:rFonts w:cs="Arial"/>
          <w:rtl/>
        </w:rPr>
        <w:t xml:space="preserve"> ورد في عدة روايات</w:t>
      </w:r>
      <w:r w:rsidR="004E2AF4">
        <w:rPr>
          <w:rFonts w:cs="Arial" w:hint="cs"/>
          <w:rtl/>
        </w:rPr>
        <w:t>:</w:t>
      </w:r>
    </w:p>
    <w:p w14:paraId="4BA30940" w14:textId="48A6A9F3" w:rsidR="004E2AF4" w:rsidRPr="004E2AF4" w:rsidRDefault="00074F6C" w:rsidP="00074F6C">
      <w:pPr>
        <w:rPr>
          <w:rFonts w:cs="Arial"/>
          <w:b/>
          <w:bCs/>
          <w:rtl/>
        </w:rPr>
      </w:pPr>
      <w:r w:rsidRPr="00074F6C">
        <w:rPr>
          <w:rFonts w:cs="Arial"/>
          <w:rtl/>
        </w:rPr>
        <w:t xml:space="preserve"> </w:t>
      </w:r>
      <w:r w:rsidRPr="004E2AF4">
        <w:rPr>
          <w:rFonts w:cs="Arial"/>
          <w:b/>
          <w:bCs/>
          <w:rtl/>
        </w:rPr>
        <w:t xml:space="preserve">عن النبي الأعظم </w:t>
      </w:r>
      <w:r w:rsidR="004E2AF4" w:rsidRPr="004E2AF4">
        <w:rPr>
          <w:rFonts w:cs="Arial" w:hint="cs"/>
          <w:b/>
          <w:bCs/>
          <w:rtl/>
        </w:rPr>
        <w:t xml:space="preserve">صلّى الله عليه وآله: </w:t>
      </w:r>
      <w:r w:rsidR="004E2AF4">
        <w:rPr>
          <w:rFonts w:cs="Arial" w:hint="cs"/>
          <w:b/>
          <w:bCs/>
          <w:rtl/>
        </w:rPr>
        <w:t>و</w:t>
      </w:r>
      <w:r w:rsidRPr="004E2AF4">
        <w:rPr>
          <w:rFonts w:cs="Arial"/>
          <w:b/>
          <w:bCs/>
          <w:rtl/>
        </w:rPr>
        <w:t>لا يحل لمؤمن مال أخيه إلا عن طيب نفس</w:t>
      </w:r>
      <w:r w:rsidR="004E2AF4" w:rsidRPr="004E2AF4">
        <w:rPr>
          <w:rFonts w:cs="Arial" w:hint="cs"/>
          <w:b/>
          <w:bCs/>
          <w:rtl/>
        </w:rPr>
        <w:t xml:space="preserve"> منه.</w:t>
      </w:r>
    </w:p>
    <w:p w14:paraId="1F6BBB41" w14:textId="2D838469" w:rsidR="004E2AF4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>نفس المال لا يحل، لا أن الانتفاع به لا يحل</w:t>
      </w:r>
      <w:r w:rsidR="004E2AF4">
        <w:rPr>
          <w:rFonts w:cs="Arial" w:hint="cs"/>
          <w:rtl/>
        </w:rPr>
        <w:t>.</w:t>
      </w:r>
    </w:p>
    <w:p w14:paraId="3BFA6FE2" w14:textId="77777777" w:rsidR="00C20D44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 من هاتين الروايتين السيد الحكيم (رض) </w:t>
      </w:r>
      <w:r w:rsidR="000E5128">
        <w:rPr>
          <w:rFonts w:cs="Arial" w:hint="cs"/>
          <w:rtl/>
        </w:rPr>
        <w:t>لم</w:t>
      </w:r>
      <w:r w:rsidRPr="00074F6C">
        <w:rPr>
          <w:rFonts w:cs="Arial"/>
          <w:rtl/>
        </w:rPr>
        <w:t xml:space="preserve"> </w:t>
      </w:r>
      <w:r w:rsidR="000E5128">
        <w:rPr>
          <w:rFonts w:cs="Arial" w:hint="cs"/>
          <w:rtl/>
        </w:rPr>
        <w:t>ي</w:t>
      </w:r>
      <w:r w:rsidRPr="00074F6C">
        <w:rPr>
          <w:rFonts w:cs="Arial"/>
          <w:rtl/>
        </w:rPr>
        <w:t xml:space="preserve">فرق </w:t>
      </w:r>
      <w:r w:rsidR="000E5128">
        <w:rPr>
          <w:rFonts w:cs="Arial" w:hint="cs"/>
          <w:rtl/>
        </w:rPr>
        <w:t>بين الصورتين ال</w:t>
      </w:r>
      <w:r w:rsidR="00942C60">
        <w:rPr>
          <w:rFonts w:cs="Arial" w:hint="cs"/>
          <w:rtl/>
        </w:rPr>
        <w:t>ل</w:t>
      </w:r>
      <w:r w:rsidR="000E5128">
        <w:rPr>
          <w:rFonts w:cs="Arial" w:hint="cs"/>
          <w:rtl/>
        </w:rPr>
        <w:t xml:space="preserve">تين قدمناهما، </w:t>
      </w:r>
      <w:r w:rsidRPr="00074F6C">
        <w:rPr>
          <w:rFonts w:cs="Arial"/>
          <w:rtl/>
        </w:rPr>
        <w:t>لكن السيد الأعظم (رض) فهم منه</w:t>
      </w:r>
      <w:r w:rsidR="00DC4B28">
        <w:rPr>
          <w:rFonts w:cs="Arial" w:hint="cs"/>
          <w:rtl/>
        </w:rPr>
        <w:t>ما</w:t>
      </w:r>
      <w:r w:rsidRPr="00074F6C">
        <w:rPr>
          <w:rFonts w:cs="Arial"/>
          <w:rtl/>
        </w:rPr>
        <w:t xml:space="preserve"> التفصيل </w:t>
      </w:r>
      <w:r w:rsidR="00742ADB">
        <w:rPr>
          <w:rFonts w:cs="Arial" w:hint="cs"/>
          <w:rtl/>
        </w:rPr>
        <w:t xml:space="preserve">بين ما إذا كانت الأسطوانات على </w:t>
      </w:r>
      <w:r w:rsidRPr="00074F6C">
        <w:rPr>
          <w:rFonts w:cs="Arial"/>
          <w:rtl/>
        </w:rPr>
        <w:t xml:space="preserve">الأرض المغصوبة </w:t>
      </w:r>
      <w:proofErr w:type="spellStart"/>
      <w:r w:rsidRPr="00074F6C">
        <w:rPr>
          <w:rFonts w:cs="Arial"/>
          <w:rtl/>
        </w:rPr>
        <w:t>و</w:t>
      </w:r>
      <w:r w:rsidR="00742ADB">
        <w:rPr>
          <w:rFonts w:cs="Arial" w:hint="cs"/>
          <w:rtl/>
        </w:rPr>
        <w:t>وبين</w:t>
      </w:r>
      <w:proofErr w:type="spellEnd"/>
      <w:r w:rsidR="00742ADB">
        <w:rPr>
          <w:rFonts w:cs="Arial" w:hint="cs"/>
          <w:rtl/>
        </w:rPr>
        <w:t xml:space="preserve"> ما كانت خارجها </w:t>
      </w:r>
      <w:r w:rsidR="00C20D44">
        <w:rPr>
          <w:rFonts w:cs="Arial" w:hint="cs"/>
          <w:rtl/>
        </w:rPr>
        <w:t xml:space="preserve">والسقف </w:t>
      </w:r>
      <w:proofErr w:type="spellStart"/>
      <w:r w:rsidR="00C20D44">
        <w:rPr>
          <w:rFonts w:cs="Arial" w:hint="cs"/>
          <w:rtl/>
        </w:rPr>
        <w:t>يسامتها</w:t>
      </w:r>
      <w:proofErr w:type="spellEnd"/>
      <w:r w:rsidR="00C20D44">
        <w:rPr>
          <w:rFonts w:cs="Arial" w:hint="cs"/>
          <w:rtl/>
        </w:rPr>
        <w:t>.</w:t>
      </w:r>
    </w:p>
    <w:p w14:paraId="7F34A375" w14:textId="77777777" w:rsidR="00C20D44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 عبارة حكيم الفقهاء (رض) مطلقة شاملة  </w:t>
      </w:r>
      <w:r w:rsidR="00C20D44">
        <w:rPr>
          <w:rFonts w:cs="Arial" w:hint="cs"/>
          <w:rtl/>
        </w:rPr>
        <w:t>للصورتين</w:t>
      </w:r>
      <w:r w:rsidRPr="00074F6C">
        <w:rPr>
          <w:rFonts w:cs="Arial"/>
          <w:rtl/>
        </w:rPr>
        <w:t xml:space="preserve">، </w:t>
      </w:r>
      <w:r w:rsidR="00C20D44">
        <w:rPr>
          <w:rFonts w:cs="Arial" w:hint="cs"/>
          <w:rtl/>
        </w:rPr>
        <w:t>و</w:t>
      </w:r>
      <w:r w:rsidRPr="00074F6C">
        <w:rPr>
          <w:rFonts w:cs="Arial"/>
          <w:rtl/>
        </w:rPr>
        <w:t xml:space="preserve">هاهنا يقول </w:t>
      </w:r>
      <w:r w:rsidR="00C20D44">
        <w:rPr>
          <w:rFonts w:cs="Arial" w:hint="cs"/>
          <w:rtl/>
        </w:rPr>
        <w:t>بأن هذا</w:t>
      </w:r>
      <w:r w:rsidRPr="00074F6C">
        <w:rPr>
          <w:rFonts w:cs="Arial"/>
          <w:rtl/>
        </w:rPr>
        <w:t xml:space="preserve"> انتفاع وليس تصرفاً، هذا ما جاء في كلام السيد الحكيم (رض)</w:t>
      </w:r>
      <w:r w:rsidR="00C20D44">
        <w:rPr>
          <w:rFonts w:cs="Arial" w:hint="cs"/>
          <w:rtl/>
        </w:rPr>
        <w:t>.</w:t>
      </w:r>
    </w:p>
    <w:p w14:paraId="5218B08F" w14:textId="77777777" w:rsidR="002C475C" w:rsidRDefault="002C475C" w:rsidP="00074F6C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074F6C" w:rsidRPr="00074F6C">
        <w:rPr>
          <w:rFonts w:cs="Arial"/>
          <w:rtl/>
        </w:rPr>
        <w:t xml:space="preserve">رجو التأمل فيما </w:t>
      </w:r>
      <w:r>
        <w:rPr>
          <w:rFonts w:cs="Arial" w:hint="cs"/>
          <w:rtl/>
        </w:rPr>
        <w:t>أ</w:t>
      </w:r>
      <w:r w:rsidR="00074F6C" w:rsidRPr="00074F6C">
        <w:rPr>
          <w:rFonts w:cs="Arial"/>
          <w:rtl/>
        </w:rPr>
        <w:t xml:space="preserve">عرض في خدمتكم وهو أن الفضاء </w:t>
      </w:r>
      <w:r>
        <w:rPr>
          <w:rFonts w:cs="Arial" w:hint="cs"/>
          <w:rtl/>
        </w:rPr>
        <w:t xml:space="preserve">هل </w:t>
      </w:r>
      <w:r w:rsidR="00074F6C" w:rsidRPr="00074F6C">
        <w:rPr>
          <w:rFonts w:cs="Arial"/>
          <w:rtl/>
        </w:rPr>
        <w:t>يُملك أو لا</w:t>
      </w:r>
      <w:r>
        <w:rPr>
          <w:rFonts w:cs="Arial" w:hint="cs"/>
          <w:rtl/>
        </w:rPr>
        <w:t>؟</w:t>
      </w:r>
    </w:p>
    <w:p w14:paraId="3C2847BD" w14:textId="7054EE35" w:rsidR="001B03BE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 نفس الفضاء مملوك لصاحب الأرض التي </w:t>
      </w:r>
      <w:r w:rsidR="002C475C" w:rsidRPr="00074F6C">
        <w:rPr>
          <w:rFonts w:cs="Arial"/>
          <w:rtl/>
        </w:rPr>
        <w:t>فوقه</w:t>
      </w:r>
      <w:r w:rsidR="002C475C">
        <w:rPr>
          <w:rFonts w:cs="Arial" w:hint="cs"/>
          <w:rtl/>
        </w:rPr>
        <w:t>ا</w:t>
      </w:r>
      <w:r w:rsidR="002C475C" w:rsidRPr="00074F6C">
        <w:rPr>
          <w:rFonts w:cs="Arial"/>
          <w:rtl/>
        </w:rPr>
        <w:t xml:space="preserve"> </w:t>
      </w:r>
      <w:r w:rsidRPr="00074F6C">
        <w:rPr>
          <w:rFonts w:cs="Arial"/>
          <w:rtl/>
        </w:rPr>
        <w:t xml:space="preserve">الفضاء، </w:t>
      </w:r>
      <w:r w:rsidR="00CB0B0B">
        <w:rPr>
          <w:rFonts w:cs="Arial" w:hint="cs"/>
          <w:rtl/>
        </w:rPr>
        <w:t xml:space="preserve">إذا كانت </w:t>
      </w:r>
      <w:r w:rsidRPr="00074F6C">
        <w:rPr>
          <w:rFonts w:cs="Arial"/>
          <w:rtl/>
        </w:rPr>
        <w:t xml:space="preserve">الأرض محصورة بالحدود، فالفضاء الذي فوق الأرض المحصورة تابع </w:t>
      </w:r>
      <w:r w:rsidR="00CB0B0B">
        <w:rPr>
          <w:rFonts w:cs="Arial" w:hint="cs"/>
          <w:rtl/>
        </w:rPr>
        <w:t>لها</w:t>
      </w:r>
      <w:r w:rsidRPr="00074F6C">
        <w:rPr>
          <w:rFonts w:cs="Arial"/>
          <w:rtl/>
        </w:rPr>
        <w:t>، وقد يكون الفضاء غير ذلك، بأن تكون الأرض مفتوحة والفضاء مشترك بين هذه الأرض وغير</w:t>
      </w:r>
      <w:r w:rsidR="00CB0B0B">
        <w:rPr>
          <w:rFonts w:cs="Arial" w:hint="cs"/>
          <w:rtl/>
        </w:rPr>
        <w:t>ها</w:t>
      </w:r>
      <w:r w:rsidRPr="00074F6C">
        <w:rPr>
          <w:rFonts w:cs="Arial"/>
          <w:rtl/>
        </w:rPr>
        <w:t xml:space="preserve">، </w:t>
      </w:r>
      <w:r w:rsidR="00CB0B0B">
        <w:rPr>
          <w:rFonts w:cs="Arial" w:hint="cs"/>
          <w:rtl/>
        </w:rPr>
        <w:t>ف</w:t>
      </w:r>
      <w:r w:rsidRPr="00074F6C">
        <w:rPr>
          <w:rFonts w:cs="Arial"/>
          <w:rtl/>
        </w:rPr>
        <w:t xml:space="preserve">الفضاء البعيد بمثل هذا المكان ليس </w:t>
      </w:r>
      <w:r w:rsidR="00CB0B0B">
        <w:rPr>
          <w:rFonts w:cs="Arial" w:hint="cs"/>
          <w:rtl/>
        </w:rPr>
        <w:t>تابعاً</w:t>
      </w:r>
      <w:r w:rsidRPr="00074F6C">
        <w:rPr>
          <w:rFonts w:cs="Arial"/>
          <w:rtl/>
        </w:rPr>
        <w:t xml:space="preserve"> للأرض المملوكة</w:t>
      </w:r>
      <w:r w:rsidR="001B03BE">
        <w:rPr>
          <w:rFonts w:cs="Arial" w:hint="cs"/>
          <w:rtl/>
        </w:rPr>
        <w:t>.</w:t>
      </w:r>
    </w:p>
    <w:p w14:paraId="3E54322A" w14:textId="3B51A1B5" w:rsidR="00F9411E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فإذن </w:t>
      </w:r>
      <w:r w:rsidR="001B03BE">
        <w:rPr>
          <w:rFonts w:cs="Arial" w:hint="cs"/>
          <w:rtl/>
        </w:rPr>
        <w:t>في كلمات</w:t>
      </w:r>
      <w:r w:rsidRPr="00074F6C">
        <w:rPr>
          <w:rFonts w:cs="Arial"/>
          <w:rtl/>
        </w:rPr>
        <w:t xml:space="preserve"> الأعلام (رض) وقع الخلط بين الفضاء المفتوح والفضاء غير </w:t>
      </w:r>
      <w:r w:rsidR="001B03BE">
        <w:rPr>
          <w:rFonts w:cs="Arial" w:hint="cs"/>
          <w:rtl/>
        </w:rPr>
        <w:t>ال</w:t>
      </w:r>
      <w:r w:rsidRPr="00074F6C">
        <w:rPr>
          <w:rFonts w:cs="Arial"/>
          <w:rtl/>
        </w:rPr>
        <w:t xml:space="preserve">مفتوح، قاسوا أحد </w:t>
      </w:r>
      <w:proofErr w:type="spellStart"/>
      <w:r w:rsidRPr="00074F6C">
        <w:rPr>
          <w:rFonts w:cs="Arial"/>
          <w:rtl/>
        </w:rPr>
        <w:t>الفضائين</w:t>
      </w:r>
      <w:proofErr w:type="spellEnd"/>
      <w:r w:rsidRPr="00074F6C">
        <w:rPr>
          <w:rFonts w:cs="Arial"/>
          <w:rtl/>
        </w:rPr>
        <w:t xml:space="preserve"> بالنسبة إلى الآخر، وحكيم الفقهاء اعتبر الفضاء ليس مملوكاً مطلقاً، </w:t>
      </w:r>
      <w:r w:rsidR="00F9411E">
        <w:rPr>
          <w:rFonts w:cs="Arial" w:hint="cs"/>
          <w:rtl/>
        </w:rPr>
        <w:t>فيصح أن</w:t>
      </w:r>
      <w:r w:rsidRPr="00074F6C">
        <w:rPr>
          <w:rFonts w:cs="Arial"/>
          <w:rtl/>
        </w:rPr>
        <w:t xml:space="preserve"> ينتفع به ولكن لا يتحقق التصرف</w:t>
      </w:r>
      <w:r w:rsidR="00F9411E">
        <w:rPr>
          <w:rFonts w:cs="Arial" w:hint="cs"/>
          <w:rtl/>
        </w:rPr>
        <w:t>.</w:t>
      </w:r>
    </w:p>
    <w:p w14:paraId="254536F0" w14:textId="77777777" w:rsidR="00452890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lastRenderedPageBreak/>
        <w:t xml:space="preserve"> بخلاف السيد الأعظم (رض)</w:t>
      </w:r>
      <w:r w:rsidR="00F9411E">
        <w:rPr>
          <w:rFonts w:cs="Arial" w:hint="cs"/>
          <w:rtl/>
        </w:rPr>
        <w:t>؛</w:t>
      </w:r>
      <w:r w:rsidRPr="00074F6C">
        <w:rPr>
          <w:rFonts w:cs="Arial"/>
          <w:rtl/>
        </w:rPr>
        <w:t xml:space="preserve"> </w:t>
      </w:r>
      <w:r w:rsidR="00EB2DAA">
        <w:rPr>
          <w:rFonts w:cs="Arial" w:hint="cs"/>
          <w:rtl/>
        </w:rPr>
        <w:t xml:space="preserve">وحاول تصحيح الصلاة في الصورة الأولى بدعوى أنه لا يطلق عليها </w:t>
      </w:r>
      <w:r w:rsidR="00452890">
        <w:rPr>
          <w:rFonts w:cs="Arial" w:hint="cs"/>
          <w:rtl/>
        </w:rPr>
        <w:t>التصرف</w:t>
      </w:r>
      <w:r w:rsidR="00EB2DAA">
        <w:rPr>
          <w:rFonts w:cs="Arial" w:hint="cs"/>
          <w:rtl/>
        </w:rPr>
        <w:t xml:space="preserve"> عرفاً،</w:t>
      </w:r>
      <w:r w:rsidRPr="00074F6C">
        <w:rPr>
          <w:rFonts w:cs="Arial"/>
          <w:rtl/>
        </w:rPr>
        <w:t xml:space="preserve"> </w:t>
      </w:r>
      <w:r w:rsidR="00452890">
        <w:rPr>
          <w:rFonts w:cs="Arial" w:hint="cs"/>
          <w:rtl/>
        </w:rPr>
        <w:t>ولكن</w:t>
      </w:r>
      <w:r w:rsidRPr="00074F6C">
        <w:rPr>
          <w:rFonts w:cs="Arial"/>
          <w:rtl/>
        </w:rPr>
        <w:t xml:space="preserve"> الرجوع إلى العرف لمعرفة المصداق ليس صحيحاً وإن اتفقت كلمة الفقهاء على </w:t>
      </w:r>
      <w:r w:rsidR="00452890">
        <w:rPr>
          <w:rFonts w:cs="Arial" w:hint="cs"/>
          <w:rtl/>
        </w:rPr>
        <w:t>الرجوع</w:t>
      </w:r>
      <w:r w:rsidRPr="00074F6C">
        <w:rPr>
          <w:rFonts w:cs="Arial"/>
          <w:rtl/>
        </w:rPr>
        <w:t xml:space="preserve"> إلى العرف العام في تحديد المصداق وهذا مرارا</w:t>
      </w:r>
      <w:r w:rsidR="00452890">
        <w:rPr>
          <w:rFonts w:cs="Arial" w:hint="cs"/>
          <w:rtl/>
        </w:rPr>
        <w:t>ً</w:t>
      </w:r>
      <w:r w:rsidRPr="00074F6C">
        <w:rPr>
          <w:rFonts w:cs="Arial"/>
          <w:rtl/>
        </w:rPr>
        <w:t xml:space="preserve"> عرضنا</w:t>
      </w:r>
      <w:r w:rsidR="00452890">
        <w:rPr>
          <w:rFonts w:cs="Arial" w:hint="cs"/>
          <w:rtl/>
        </w:rPr>
        <w:t>ه</w:t>
      </w:r>
      <w:r w:rsidRPr="00074F6C">
        <w:rPr>
          <w:rFonts w:cs="Arial"/>
          <w:rtl/>
        </w:rPr>
        <w:t xml:space="preserve"> في خدمتكم في الأصول وفي الفقه</w:t>
      </w:r>
      <w:r w:rsidR="00452890">
        <w:rPr>
          <w:rFonts w:cs="Arial" w:hint="cs"/>
          <w:rtl/>
        </w:rPr>
        <w:t>.</w:t>
      </w:r>
    </w:p>
    <w:p w14:paraId="7B02E5FC" w14:textId="77777777" w:rsidR="00040760" w:rsidRDefault="009F47EF" w:rsidP="00074F6C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074F6C" w:rsidRPr="00074F6C">
        <w:rPr>
          <w:rFonts w:cs="Arial"/>
          <w:rtl/>
        </w:rPr>
        <w:t>إذا كان</w:t>
      </w:r>
      <w:r>
        <w:rPr>
          <w:rFonts w:cs="Arial" w:hint="cs"/>
          <w:rtl/>
        </w:rPr>
        <w:t>تا الأ</w:t>
      </w:r>
      <w:r w:rsidR="00074F6C" w:rsidRPr="00074F6C">
        <w:rPr>
          <w:rFonts w:cs="Arial"/>
          <w:rtl/>
        </w:rPr>
        <w:t xml:space="preserve">رض محصورة كما هو </w:t>
      </w:r>
      <w:r>
        <w:rPr>
          <w:rFonts w:cs="Arial" w:hint="cs"/>
          <w:rtl/>
        </w:rPr>
        <w:t>ال</w:t>
      </w:r>
      <w:r w:rsidR="00074F6C" w:rsidRPr="00074F6C">
        <w:rPr>
          <w:rFonts w:cs="Arial"/>
          <w:rtl/>
        </w:rPr>
        <w:t>ظ</w:t>
      </w:r>
      <w:r>
        <w:rPr>
          <w:rFonts w:cs="Arial" w:hint="cs"/>
          <w:rtl/>
        </w:rPr>
        <w:t>ا</w:t>
      </w:r>
      <w:r w:rsidR="00074F6C" w:rsidRPr="00074F6C">
        <w:rPr>
          <w:rFonts w:cs="Arial"/>
          <w:rtl/>
        </w:rPr>
        <w:t xml:space="preserve">هر من كلام </w:t>
      </w:r>
      <w:proofErr w:type="spellStart"/>
      <w:r w:rsidR="00074F6C" w:rsidRPr="00074F6C">
        <w:rPr>
          <w:rFonts w:cs="Arial"/>
          <w:rtl/>
        </w:rPr>
        <w:t>اليزدي</w:t>
      </w:r>
      <w:proofErr w:type="spellEnd"/>
      <w:r w:rsidR="00074F6C" w:rsidRPr="00074F6C">
        <w:rPr>
          <w:rFonts w:cs="Arial"/>
          <w:rtl/>
        </w:rPr>
        <w:t xml:space="preserve"> (رض) </w:t>
      </w:r>
      <w:r w:rsidR="00040760">
        <w:rPr>
          <w:rFonts w:cs="Arial" w:hint="cs"/>
          <w:rtl/>
        </w:rPr>
        <w:t xml:space="preserve">فهو </w:t>
      </w:r>
      <w:r w:rsidR="00074F6C" w:rsidRPr="00074F6C">
        <w:rPr>
          <w:rFonts w:cs="Arial"/>
          <w:rtl/>
        </w:rPr>
        <w:t>تصرف لا مجرد انتفاع</w:t>
      </w:r>
      <w:r w:rsidR="00040760">
        <w:rPr>
          <w:rFonts w:cs="Arial" w:hint="cs"/>
          <w:rtl/>
        </w:rPr>
        <w:t>.</w:t>
      </w:r>
    </w:p>
    <w:p w14:paraId="70C7CDE9" w14:textId="77777777" w:rsidR="00DD68EB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 </w:t>
      </w:r>
      <w:r w:rsidR="00040760">
        <w:rPr>
          <w:rFonts w:cs="Arial" w:hint="cs"/>
          <w:rtl/>
        </w:rPr>
        <w:t xml:space="preserve">على أنه </w:t>
      </w:r>
      <w:r w:rsidRPr="00074F6C">
        <w:rPr>
          <w:rFonts w:cs="Arial"/>
          <w:rtl/>
        </w:rPr>
        <w:t xml:space="preserve">لا قيمة للانتفاع بل </w:t>
      </w:r>
      <w:r w:rsidR="00040760">
        <w:rPr>
          <w:rFonts w:cs="Arial" w:hint="cs"/>
          <w:rtl/>
        </w:rPr>
        <w:t xml:space="preserve">لا بد من تحقق </w:t>
      </w:r>
      <w:r w:rsidRPr="00074F6C">
        <w:rPr>
          <w:rFonts w:cs="Arial"/>
          <w:rtl/>
        </w:rPr>
        <w:t>التصرف حسب ما ورد في الروايات الشريفة</w:t>
      </w:r>
      <w:r w:rsidR="00DD68EB">
        <w:rPr>
          <w:rFonts w:cs="Arial" w:hint="cs"/>
          <w:rtl/>
        </w:rPr>
        <w:t>.</w:t>
      </w:r>
    </w:p>
    <w:p w14:paraId="7633D281" w14:textId="77777777" w:rsidR="00F42A53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 ثم هناك مشكلة أخرى </w:t>
      </w:r>
      <w:r w:rsidR="00A47071">
        <w:rPr>
          <w:rFonts w:cs="Arial" w:hint="cs"/>
          <w:rtl/>
        </w:rPr>
        <w:t>أ</w:t>
      </w:r>
      <w:r w:rsidRPr="00074F6C">
        <w:rPr>
          <w:rFonts w:cs="Arial"/>
          <w:rtl/>
        </w:rPr>
        <w:t>رجو الت</w:t>
      </w:r>
      <w:r w:rsidR="00A47071">
        <w:rPr>
          <w:rFonts w:cs="Arial" w:hint="cs"/>
          <w:rtl/>
        </w:rPr>
        <w:t>أ</w:t>
      </w:r>
      <w:r w:rsidRPr="00074F6C">
        <w:rPr>
          <w:rFonts w:cs="Arial"/>
          <w:rtl/>
        </w:rPr>
        <w:t xml:space="preserve">مل فيها وهي أن المحقق (رض) </w:t>
      </w:r>
      <w:r w:rsidR="00A47071" w:rsidRPr="00074F6C">
        <w:rPr>
          <w:rFonts w:cs="Arial"/>
          <w:rtl/>
        </w:rPr>
        <w:t xml:space="preserve">أفتى </w:t>
      </w:r>
      <w:r w:rsidR="00F42A53">
        <w:rPr>
          <w:rFonts w:cs="Arial" w:hint="cs"/>
          <w:rtl/>
        </w:rPr>
        <w:t>ب</w:t>
      </w:r>
      <w:r w:rsidR="00A47071">
        <w:rPr>
          <w:rFonts w:cs="Arial" w:hint="cs"/>
          <w:rtl/>
        </w:rPr>
        <w:t>ال</w:t>
      </w:r>
      <w:r w:rsidRPr="00074F6C">
        <w:rPr>
          <w:rFonts w:cs="Arial"/>
          <w:rtl/>
        </w:rPr>
        <w:t xml:space="preserve">فرق </w:t>
      </w:r>
      <w:r w:rsidR="00A47071">
        <w:rPr>
          <w:rFonts w:cs="Arial" w:hint="cs"/>
          <w:rtl/>
        </w:rPr>
        <w:t xml:space="preserve">في مفترض الكلام </w:t>
      </w:r>
      <w:r w:rsidRPr="00074F6C">
        <w:rPr>
          <w:rFonts w:cs="Arial"/>
          <w:rtl/>
        </w:rPr>
        <w:t xml:space="preserve">بين  الصلاة المندوبة وبين الصلاة الواجبة وحكم كما </w:t>
      </w:r>
      <w:r w:rsidR="00A47071">
        <w:rPr>
          <w:rFonts w:cs="Arial" w:hint="cs"/>
          <w:rtl/>
        </w:rPr>
        <w:t>هو</w:t>
      </w:r>
      <w:r w:rsidRPr="00074F6C">
        <w:rPr>
          <w:rFonts w:cs="Arial"/>
          <w:rtl/>
        </w:rPr>
        <w:t xml:space="preserve"> المشهور </w:t>
      </w:r>
      <w:r w:rsidR="00F42A53">
        <w:rPr>
          <w:rFonts w:cs="Arial" w:hint="cs"/>
          <w:rtl/>
        </w:rPr>
        <w:t>ب</w:t>
      </w:r>
      <w:r w:rsidRPr="00074F6C">
        <w:rPr>
          <w:rFonts w:cs="Arial"/>
          <w:rtl/>
        </w:rPr>
        <w:t>أن الصلاة الواجبة في الأرض المغصوبة محرمة، وأما المندوبة فليست محرمة</w:t>
      </w:r>
      <w:r w:rsidR="00F42A53">
        <w:rPr>
          <w:rFonts w:cs="Arial" w:hint="cs"/>
          <w:rtl/>
        </w:rPr>
        <w:t>.</w:t>
      </w:r>
    </w:p>
    <w:p w14:paraId="760A07D0" w14:textId="77777777" w:rsidR="00021485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 </w:t>
      </w:r>
      <w:r w:rsidR="00F42A53">
        <w:rPr>
          <w:rFonts w:cs="Arial" w:hint="cs"/>
          <w:rtl/>
        </w:rPr>
        <w:t>واستدل لذلك بأنه</w:t>
      </w:r>
      <w:r w:rsidRPr="00074F6C">
        <w:rPr>
          <w:rFonts w:cs="Arial"/>
          <w:rtl/>
        </w:rPr>
        <w:t xml:space="preserve"> ليس التصرف في الأرض داخلا</w:t>
      </w:r>
      <w:r w:rsidR="00F42A53">
        <w:rPr>
          <w:rFonts w:cs="Arial" w:hint="cs"/>
          <w:rtl/>
        </w:rPr>
        <w:t>ً</w:t>
      </w:r>
      <w:r w:rsidRPr="00074F6C">
        <w:rPr>
          <w:rFonts w:cs="Arial"/>
          <w:rtl/>
        </w:rPr>
        <w:t xml:space="preserve"> في المندوب، هكذا عبارته الشريفة</w:t>
      </w:r>
      <w:r w:rsidR="00021485">
        <w:rPr>
          <w:rFonts w:cs="Arial" w:hint="cs"/>
          <w:rtl/>
        </w:rPr>
        <w:t>.</w:t>
      </w:r>
    </w:p>
    <w:p w14:paraId="1A616B81" w14:textId="77777777" w:rsidR="00E42A53" w:rsidRDefault="00074F6C" w:rsidP="00074F6C">
      <w:pPr>
        <w:rPr>
          <w:rFonts w:cs="Arial"/>
          <w:rtl/>
        </w:rPr>
      </w:pPr>
      <w:r w:rsidRPr="00074F6C">
        <w:rPr>
          <w:rFonts w:cs="Arial"/>
          <w:rtl/>
        </w:rPr>
        <w:t xml:space="preserve">حكيم الفقهاء (رض) </w:t>
      </w:r>
      <w:r w:rsidR="00606417">
        <w:rPr>
          <w:rFonts w:cs="Arial" w:hint="cs"/>
          <w:rtl/>
        </w:rPr>
        <w:t>ذكر</w:t>
      </w:r>
      <w:r w:rsidRPr="00074F6C">
        <w:rPr>
          <w:rFonts w:cs="Arial"/>
          <w:rtl/>
        </w:rPr>
        <w:t xml:space="preserve"> كلام المحقق </w:t>
      </w:r>
      <w:r w:rsidR="00606417">
        <w:rPr>
          <w:rFonts w:cs="Arial" w:hint="cs"/>
          <w:rtl/>
        </w:rPr>
        <w:t>و</w:t>
      </w:r>
      <w:r w:rsidRPr="00074F6C">
        <w:rPr>
          <w:rFonts w:cs="Arial"/>
          <w:rtl/>
        </w:rPr>
        <w:t xml:space="preserve">كلام كشف اللثام </w:t>
      </w:r>
      <w:r w:rsidR="00606417">
        <w:rPr>
          <w:rFonts w:cs="Arial" w:hint="cs"/>
          <w:rtl/>
        </w:rPr>
        <w:t xml:space="preserve">بأنه </w:t>
      </w:r>
      <w:r w:rsidRPr="00074F6C">
        <w:rPr>
          <w:rFonts w:cs="Arial"/>
          <w:rtl/>
        </w:rPr>
        <w:t xml:space="preserve">يصح في الجملة، ثم ذكر </w:t>
      </w:r>
      <w:r w:rsidR="00606417">
        <w:rPr>
          <w:rFonts w:cs="Arial" w:hint="cs"/>
          <w:rtl/>
        </w:rPr>
        <w:t>أ</w:t>
      </w:r>
      <w:r w:rsidRPr="00074F6C">
        <w:rPr>
          <w:rFonts w:cs="Arial"/>
          <w:rtl/>
        </w:rPr>
        <w:t xml:space="preserve">مثلة ليصدق كلام المحقق (رض) كلها بلا </w:t>
      </w:r>
      <w:r w:rsidR="00606417">
        <w:rPr>
          <w:rFonts w:cs="Arial" w:hint="cs"/>
          <w:rtl/>
        </w:rPr>
        <w:t>إ</w:t>
      </w:r>
      <w:r w:rsidRPr="00074F6C">
        <w:rPr>
          <w:rFonts w:cs="Arial"/>
          <w:rtl/>
        </w:rPr>
        <w:t xml:space="preserve">شكال فاسدة غير صحيحة، هي مبنية على رأيه الشريف من أن السجود </w:t>
      </w:r>
      <w:r w:rsidR="00123762">
        <w:rPr>
          <w:rFonts w:cs="Arial" w:hint="cs"/>
          <w:rtl/>
        </w:rPr>
        <w:t xml:space="preserve">والركوع </w:t>
      </w:r>
      <w:r w:rsidRPr="00074F6C">
        <w:rPr>
          <w:rFonts w:cs="Arial"/>
          <w:rtl/>
        </w:rPr>
        <w:t>ف</w:t>
      </w:r>
      <w:r w:rsidR="00123762">
        <w:rPr>
          <w:rFonts w:cs="Arial" w:hint="cs"/>
          <w:rtl/>
        </w:rPr>
        <w:t>قط هما</w:t>
      </w:r>
      <w:r w:rsidRPr="00074F6C">
        <w:rPr>
          <w:rFonts w:cs="Arial"/>
          <w:rtl/>
        </w:rPr>
        <w:t xml:space="preserve"> </w:t>
      </w:r>
      <w:r w:rsidR="00123762">
        <w:rPr>
          <w:rFonts w:cs="Arial" w:hint="cs"/>
          <w:rtl/>
        </w:rPr>
        <w:t>ال</w:t>
      </w:r>
      <w:r w:rsidRPr="00074F6C">
        <w:rPr>
          <w:rFonts w:cs="Arial"/>
          <w:rtl/>
        </w:rPr>
        <w:t xml:space="preserve">تصرف، </w:t>
      </w:r>
      <w:r w:rsidR="00123762">
        <w:rPr>
          <w:rFonts w:cs="Arial" w:hint="cs"/>
          <w:rtl/>
        </w:rPr>
        <w:t xml:space="preserve">ولكن </w:t>
      </w:r>
      <w:r w:rsidRPr="00074F6C">
        <w:rPr>
          <w:rFonts w:cs="Arial"/>
          <w:rtl/>
        </w:rPr>
        <w:t>أليس القيام تصرفاً</w:t>
      </w:r>
      <w:r w:rsidR="00123762">
        <w:rPr>
          <w:rFonts w:cs="Arial" w:hint="cs"/>
          <w:rtl/>
        </w:rPr>
        <w:t>؟</w:t>
      </w:r>
      <w:r w:rsidRPr="00074F6C">
        <w:rPr>
          <w:rFonts w:cs="Arial"/>
          <w:rtl/>
        </w:rPr>
        <w:t xml:space="preserve"> </w:t>
      </w:r>
      <w:r w:rsidR="00123762">
        <w:rPr>
          <w:rFonts w:cs="Arial" w:hint="cs"/>
          <w:rtl/>
        </w:rPr>
        <w:t>الشخص</w:t>
      </w:r>
      <w:r w:rsidRPr="00074F6C">
        <w:rPr>
          <w:rFonts w:cs="Arial"/>
          <w:rtl/>
        </w:rPr>
        <w:t xml:space="preserve"> </w:t>
      </w:r>
      <w:r w:rsidR="00123762">
        <w:rPr>
          <w:rFonts w:cs="Arial" w:hint="cs"/>
          <w:rtl/>
        </w:rPr>
        <w:t>ال</w:t>
      </w:r>
      <w:r w:rsidRPr="00074F6C">
        <w:rPr>
          <w:rFonts w:cs="Arial"/>
          <w:rtl/>
        </w:rPr>
        <w:t xml:space="preserve">واقف على </w:t>
      </w:r>
      <w:r w:rsidR="00123762">
        <w:rPr>
          <w:rFonts w:cs="Arial" w:hint="cs"/>
          <w:rtl/>
        </w:rPr>
        <w:t>أ</w:t>
      </w:r>
      <w:r w:rsidRPr="00074F6C">
        <w:rPr>
          <w:rFonts w:cs="Arial"/>
          <w:rtl/>
        </w:rPr>
        <w:t xml:space="preserve">رض مغصوبة </w:t>
      </w:r>
      <w:r w:rsidR="00123762">
        <w:rPr>
          <w:rFonts w:cs="Arial" w:hint="cs"/>
          <w:rtl/>
        </w:rPr>
        <w:t>أ</w:t>
      </w:r>
      <w:r w:rsidRPr="00074F6C">
        <w:rPr>
          <w:rFonts w:cs="Arial"/>
          <w:rtl/>
        </w:rPr>
        <w:t>ليس تصرفا</w:t>
      </w:r>
      <w:r w:rsidR="00123762">
        <w:rPr>
          <w:rFonts w:cs="Arial" w:hint="cs"/>
          <w:rtl/>
        </w:rPr>
        <w:t>ً</w:t>
      </w:r>
      <w:r w:rsidRPr="00074F6C">
        <w:rPr>
          <w:rFonts w:cs="Arial"/>
          <w:rtl/>
        </w:rPr>
        <w:t xml:space="preserve"> فيه</w:t>
      </w:r>
      <w:r w:rsidR="00E42A53">
        <w:rPr>
          <w:rFonts w:cs="Arial" w:hint="cs"/>
          <w:rtl/>
        </w:rPr>
        <w:t>؟</w:t>
      </w:r>
    </w:p>
    <w:p w14:paraId="71F0B0D1" w14:textId="3430BF4A" w:rsidR="00074F6C" w:rsidRPr="00074F6C" w:rsidRDefault="00AF3091" w:rsidP="00074F6C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074F6C" w:rsidRPr="00074F6C">
        <w:rPr>
          <w:rFonts w:cs="Arial"/>
          <w:rtl/>
        </w:rPr>
        <w:t xml:space="preserve">إذا </w:t>
      </w:r>
      <w:r>
        <w:rPr>
          <w:rFonts w:cs="Arial" w:hint="cs"/>
          <w:rtl/>
        </w:rPr>
        <w:t>أ</w:t>
      </w:r>
      <w:r w:rsidR="00074F6C" w:rsidRPr="00074F6C">
        <w:rPr>
          <w:rFonts w:cs="Arial"/>
          <w:rtl/>
        </w:rPr>
        <w:t>ردنا أن نأتي بمثال لتصحيح كلام المحقق (رض) وكلام صاحب كشف اللثام (رض) نقول بمثل هذا المثال حيث يكون الإنسان مصلياً وليس متصرفاً على ال</w:t>
      </w:r>
      <w:r>
        <w:rPr>
          <w:rFonts w:cs="Arial" w:hint="cs"/>
          <w:rtl/>
        </w:rPr>
        <w:t>أ</w:t>
      </w:r>
      <w:r w:rsidR="00074F6C" w:rsidRPr="00074F6C">
        <w:rPr>
          <w:rFonts w:cs="Arial"/>
          <w:rtl/>
        </w:rPr>
        <w:t xml:space="preserve">رض فحينئذٍ تصح صلاته </w:t>
      </w:r>
      <w:r w:rsidR="00C52234">
        <w:rPr>
          <w:rFonts w:cs="Arial" w:hint="cs"/>
          <w:rtl/>
        </w:rPr>
        <w:t>ال</w:t>
      </w:r>
      <w:r w:rsidR="00074F6C" w:rsidRPr="00074F6C">
        <w:rPr>
          <w:rFonts w:cs="Arial"/>
          <w:rtl/>
        </w:rPr>
        <w:t xml:space="preserve">مستحبة </w:t>
      </w:r>
      <w:r w:rsidR="00C52234">
        <w:rPr>
          <w:rFonts w:cs="Arial" w:hint="cs"/>
          <w:rtl/>
        </w:rPr>
        <w:t>دون</w:t>
      </w:r>
      <w:r w:rsidR="00074F6C" w:rsidRPr="00074F6C">
        <w:rPr>
          <w:rFonts w:cs="Arial"/>
          <w:rtl/>
        </w:rPr>
        <w:t xml:space="preserve"> واجبة </w:t>
      </w:r>
      <w:r w:rsidR="00C52234">
        <w:rPr>
          <w:rFonts w:cs="Arial" w:hint="cs"/>
          <w:rtl/>
        </w:rPr>
        <w:t>أ</w:t>
      </w:r>
      <w:r w:rsidR="00074F6C" w:rsidRPr="00074F6C">
        <w:rPr>
          <w:rFonts w:cs="Arial"/>
          <w:rtl/>
        </w:rPr>
        <w:t xml:space="preserve">ما الأمثلة التي ذكرها السيد حكيم الفقهاء </w:t>
      </w:r>
      <w:r w:rsidR="00C52234">
        <w:rPr>
          <w:rFonts w:cs="Arial" w:hint="cs"/>
          <w:rtl/>
        </w:rPr>
        <w:t>ف</w:t>
      </w:r>
      <w:r w:rsidR="00074F6C" w:rsidRPr="00074F6C">
        <w:rPr>
          <w:rFonts w:cs="Arial"/>
          <w:rtl/>
        </w:rPr>
        <w:t xml:space="preserve">كلها فاسدة لأنها مبنية على القول بأن </w:t>
      </w:r>
      <w:r w:rsidR="00C52234">
        <w:rPr>
          <w:rFonts w:cs="Arial" w:hint="cs"/>
          <w:rtl/>
        </w:rPr>
        <w:t>وقوف</w:t>
      </w:r>
      <w:r w:rsidR="00074F6C" w:rsidRPr="00074F6C">
        <w:rPr>
          <w:rFonts w:cs="Arial"/>
          <w:rtl/>
        </w:rPr>
        <w:t xml:space="preserve"> الإنسان </w:t>
      </w:r>
      <w:r w:rsidR="00C52234">
        <w:rPr>
          <w:rFonts w:cs="Arial" w:hint="cs"/>
          <w:rtl/>
        </w:rPr>
        <w:t>ع</w:t>
      </w:r>
      <w:r w:rsidR="00074F6C" w:rsidRPr="00074F6C">
        <w:rPr>
          <w:rFonts w:cs="Arial"/>
          <w:rtl/>
        </w:rPr>
        <w:t>لى الأرض ليس تصرفاً في الأرض</w:t>
      </w:r>
      <w:r w:rsidR="00C52234">
        <w:rPr>
          <w:rFonts w:cs="Arial" w:hint="cs"/>
          <w:rtl/>
        </w:rPr>
        <w:t>،</w:t>
      </w:r>
      <w:r w:rsidR="00074F6C" w:rsidRPr="00074F6C">
        <w:rPr>
          <w:rFonts w:cs="Arial"/>
          <w:rtl/>
        </w:rPr>
        <w:t xml:space="preserve"> وكذلك حالة الانحناء إلى الركوع والسجود وهذه الكلمات كلها غير واضحة وغير صحيحة وغير قابلة للاعتماد، هذا وللكلام تتمة إن شاء الله</w:t>
      </w:r>
      <w:r w:rsidR="001E35FD">
        <w:rPr>
          <w:rFonts w:cs="Arial" w:hint="cs"/>
          <w:rtl/>
        </w:rPr>
        <w:t xml:space="preserve"> والحمد لله رب العالمين</w:t>
      </w:r>
      <w:r w:rsidR="00074F6C" w:rsidRPr="00074F6C">
        <w:rPr>
          <w:rFonts w:cs="Arial"/>
          <w:rtl/>
        </w:rPr>
        <w:t xml:space="preserve">.   </w:t>
      </w:r>
    </w:p>
    <w:p w14:paraId="44EE4877" w14:textId="77777777" w:rsidR="00074F6C" w:rsidRDefault="00074F6C" w:rsidP="00074F6C">
      <w:pPr>
        <w:rPr>
          <w:rFonts w:cs="Arial"/>
          <w:rtl/>
        </w:rPr>
      </w:pPr>
    </w:p>
    <w:p w14:paraId="2EF4D138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81E"/>
    <w:rsid w:val="00021485"/>
    <w:rsid w:val="00040760"/>
    <w:rsid w:val="00074F6C"/>
    <w:rsid w:val="000E5128"/>
    <w:rsid w:val="00123762"/>
    <w:rsid w:val="001B03BE"/>
    <w:rsid w:val="001E35FD"/>
    <w:rsid w:val="002C475C"/>
    <w:rsid w:val="00306F07"/>
    <w:rsid w:val="0034540B"/>
    <w:rsid w:val="003E0A06"/>
    <w:rsid w:val="00452890"/>
    <w:rsid w:val="00455219"/>
    <w:rsid w:val="00467C9D"/>
    <w:rsid w:val="004E2AF4"/>
    <w:rsid w:val="00590047"/>
    <w:rsid w:val="005F72A1"/>
    <w:rsid w:val="00606417"/>
    <w:rsid w:val="006359AD"/>
    <w:rsid w:val="00706E37"/>
    <w:rsid w:val="00742ADB"/>
    <w:rsid w:val="0080381E"/>
    <w:rsid w:val="00811EC9"/>
    <w:rsid w:val="00863CF3"/>
    <w:rsid w:val="008C006C"/>
    <w:rsid w:val="008F61A6"/>
    <w:rsid w:val="00913FD9"/>
    <w:rsid w:val="00942C60"/>
    <w:rsid w:val="009F47EF"/>
    <w:rsid w:val="00A47071"/>
    <w:rsid w:val="00AE603B"/>
    <w:rsid w:val="00AF3091"/>
    <w:rsid w:val="00BC5C09"/>
    <w:rsid w:val="00C20D44"/>
    <w:rsid w:val="00C52234"/>
    <w:rsid w:val="00C83B3E"/>
    <w:rsid w:val="00CB0B0B"/>
    <w:rsid w:val="00D61C5D"/>
    <w:rsid w:val="00DC4B28"/>
    <w:rsid w:val="00DD68EB"/>
    <w:rsid w:val="00E010A6"/>
    <w:rsid w:val="00E27A79"/>
    <w:rsid w:val="00E42A53"/>
    <w:rsid w:val="00E5478B"/>
    <w:rsid w:val="00E8075D"/>
    <w:rsid w:val="00EB2DAA"/>
    <w:rsid w:val="00EE5F6A"/>
    <w:rsid w:val="00F42A53"/>
    <w:rsid w:val="00F6510D"/>
    <w:rsid w:val="00F9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C5EC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81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03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03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0381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03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0381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03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03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03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03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0381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038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0381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0381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0381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0381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0381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0381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038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03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03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0381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03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038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0381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0381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0381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0381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0381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0381E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81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03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03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0381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03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0381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03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03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03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03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0381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038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0381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0381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0381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0381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0381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0381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038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03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03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0381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03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038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0381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0381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0381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0381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0381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0381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2025-04-27T19:50:00Z</dcterms:created>
  <dcterms:modified xsi:type="dcterms:W3CDTF">2025-04-28T04:51:00Z</dcterms:modified>
</cp:coreProperties>
</file>