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711F7" w14:textId="4B880D8E" w:rsidR="006D7598" w:rsidRPr="007B731A" w:rsidRDefault="006D7598" w:rsidP="006D7598">
      <w:pPr>
        <w:jc w:val="center"/>
      </w:pPr>
      <w:r w:rsidRPr="007B731A">
        <w:rPr>
          <w:rtl/>
        </w:rPr>
        <w:t xml:space="preserve">درس الفقه </w:t>
      </w:r>
      <w:r>
        <w:rPr>
          <w:rFonts w:hint="cs"/>
          <w:rtl/>
        </w:rPr>
        <w:t>16 شوال</w:t>
      </w:r>
      <w:r w:rsidRPr="007B731A">
        <w:rPr>
          <w:rtl/>
        </w:rPr>
        <w:t xml:space="preserve"> 1446هـ‏</w:t>
      </w:r>
    </w:p>
    <w:p w14:paraId="64C92145" w14:textId="3D899249" w:rsidR="006D7598" w:rsidRPr="007B731A" w:rsidRDefault="006D7598" w:rsidP="006D7598">
      <w:pPr>
        <w:jc w:val="center"/>
        <w:rPr>
          <w:rtl/>
        </w:rPr>
      </w:pPr>
      <w:r>
        <w:rPr>
          <w:rFonts w:hint="cs"/>
          <w:rtl/>
        </w:rPr>
        <w:t>الثلاثاء 15 نيسان</w:t>
      </w:r>
      <w:r w:rsidRPr="007B731A">
        <w:rPr>
          <w:rtl/>
        </w:rPr>
        <w:t xml:space="preserve"> 202</w:t>
      </w:r>
      <w:r>
        <w:rPr>
          <w:rFonts w:hint="cs"/>
          <w:rtl/>
        </w:rPr>
        <w:t>5</w:t>
      </w:r>
      <w:r w:rsidRPr="007B731A">
        <w:rPr>
          <w:rtl/>
        </w:rPr>
        <w:t>‏ م</w:t>
      </w:r>
    </w:p>
    <w:p w14:paraId="130E4DAE" w14:textId="31B1E242" w:rsidR="006D7598" w:rsidRPr="007B731A" w:rsidRDefault="008670E3" w:rsidP="006D7598">
      <w:pPr>
        <w:jc w:val="center"/>
        <w:rPr>
          <w:rtl/>
        </w:rPr>
      </w:pPr>
      <w:r>
        <w:rPr>
          <w:rFonts w:hint="cs"/>
          <w:rtl/>
        </w:rPr>
        <w:t xml:space="preserve">الموضوع: </w:t>
      </w:r>
      <w:bookmarkStart w:id="0" w:name="_GoBack"/>
      <w:bookmarkEnd w:id="0"/>
      <w:r w:rsidR="006D7598">
        <w:rPr>
          <w:rFonts w:hint="cs"/>
          <w:rtl/>
        </w:rPr>
        <w:t>مكان المصلي</w:t>
      </w:r>
      <w:r w:rsidR="00050DE1">
        <w:rPr>
          <w:rFonts w:hint="cs"/>
          <w:rtl/>
        </w:rPr>
        <w:t>: الصلاة في المكان المرهون وما يتفرع عليه</w:t>
      </w:r>
      <w:r w:rsidR="006D7598">
        <w:rPr>
          <w:rFonts w:hint="cs"/>
          <w:rtl/>
        </w:rPr>
        <w:t xml:space="preserve"> </w:t>
      </w:r>
    </w:p>
    <w:p w14:paraId="216B2544" w14:textId="77777777" w:rsidR="006D7598" w:rsidRDefault="006D7598" w:rsidP="006D7598">
      <w:pPr>
        <w:jc w:val="center"/>
        <w:rPr>
          <w:rtl/>
        </w:rPr>
      </w:pPr>
      <w:r w:rsidRPr="007B731A">
        <w:rPr>
          <w:rtl/>
        </w:rPr>
        <w:t>بسم الله الرحمن الرحيم</w:t>
      </w:r>
      <w:r>
        <w:rPr>
          <w:rFonts w:hint="cs"/>
          <w:rtl/>
        </w:rPr>
        <w:t xml:space="preserve"> </w:t>
      </w:r>
    </w:p>
    <w:p w14:paraId="58ECC673" w14:textId="77777777" w:rsidR="00771E0D" w:rsidRDefault="006D7598" w:rsidP="006D7598">
      <w:pPr>
        <w:rPr>
          <w:rtl/>
        </w:rPr>
      </w:pPr>
      <w:r w:rsidRPr="006D7598">
        <w:rPr>
          <w:rtl/>
        </w:rPr>
        <w:t>من جملة ما أفاد</w:t>
      </w:r>
      <w:r w:rsidR="00E706BD">
        <w:rPr>
          <w:rFonts w:hint="cs"/>
          <w:rtl/>
        </w:rPr>
        <w:t>ه</w:t>
      </w:r>
      <w:r w:rsidRPr="006D7598">
        <w:rPr>
          <w:rtl/>
        </w:rPr>
        <w:t xml:space="preserve"> السيد الأعظم (رض) </w:t>
      </w:r>
      <w:r w:rsidR="00E706BD">
        <w:rPr>
          <w:rFonts w:hint="cs"/>
          <w:rtl/>
        </w:rPr>
        <w:t xml:space="preserve">اعتراضه على من </w:t>
      </w:r>
      <w:r w:rsidRPr="006D7598">
        <w:rPr>
          <w:rtl/>
        </w:rPr>
        <w:t>قال</w:t>
      </w:r>
      <w:r w:rsidR="00E706BD">
        <w:rPr>
          <w:rFonts w:hint="cs"/>
          <w:rtl/>
        </w:rPr>
        <w:t xml:space="preserve"> ب</w:t>
      </w:r>
      <w:r w:rsidRPr="006D7598">
        <w:rPr>
          <w:rtl/>
        </w:rPr>
        <w:t xml:space="preserve">أن البيع </w:t>
      </w:r>
      <w:r w:rsidR="00E706BD" w:rsidRPr="006D7598">
        <w:rPr>
          <w:rtl/>
        </w:rPr>
        <w:t xml:space="preserve">ليس </w:t>
      </w:r>
      <w:r w:rsidRPr="006D7598">
        <w:rPr>
          <w:rtl/>
        </w:rPr>
        <w:t xml:space="preserve">صحيحاً </w:t>
      </w:r>
      <w:r w:rsidR="00E706BD">
        <w:rPr>
          <w:rFonts w:hint="cs"/>
          <w:rtl/>
        </w:rPr>
        <w:t xml:space="preserve">في المقام؛ </w:t>
      </w:r>
      <w:r w:rsidRPr="006D7598">
        <w:rPr>
          <w:rtl/>
        </w:rPr>
        <w:t xml:space="preserve">لأنه يشترط في البيع الصحيح أن يكون المبيع مملوكاً للبائع ملكاً طلقاً ملكاً خالياً من شراكة أحد أو من حق أحد، وفي المقام يوجد حق للمرتهن </w:t>
      </w:r>
      <w:r w:rsidR="00771E0D">
        <w:rPr>
          <w:rFonts w:hint="cs"/>
          <w:rtl/>
        </w:rPr>
        <w:t>فلا يكون البيع</w:t>
      </w:r>
      <w:r w:rsidRPr="006D7598">
        <w:rPr>
          <w:rtl/>
        </w:rPr>
        <w:t xml:space="preserve"> صحيحاً</w:t>
      </w:r>
      <w:r w:rsidR="00771E0D">
        <w:rPr>
          <w:rFonts w:hint="cs"/>
          <w:rtl/>
        </w:rPr>
        <w:t>.</w:t>
      </w:r>
    </w:p>
    <w:p w14:paraId="31678E16" w14:textId="48C982FF" w:rsidR="00F22C70" w:rsidRDefault="006D7598" w:rsidP="006D7598">
      <w:pPr>
        <w:rPr>
          <w:rtl/>
        </w:rPr>
      </w:pPr>
      <w:r w:rsidRPr="006D7598">
        <w:rPr>
          <w:rtl/>
        </w:rPr>
        <w:t xml:space="preserve"> </w:t>
      </w:r>
      <w:r w:rsidR="00771E0D">
        <w:rPr>
          <w:rFonts w:hint="cs"/>
          <w:rtl/>
        </w:rPr>
        <w:t xml:space="preserve">واعترض عليه </w:t>
      </w:r>
      <w:r w:rsidRPr="006D7598">
        <w:rPr>
          <w:rtl/>
        </w:rPr>
        <w:t xml:space="preserve">(رض) </w:t>
      </w:r>
      <w:r w:rsidR="00771E0D">
        <w:rPr>
          <w:rFonts w:hint="cs"/>
          <w:rtl/>
        </w:rPr>
        <w:t>بما هو أقرب</w:t>
      </w:r>
      <w:r w:rsidRPr="006D7598">
        <w:rPr>
          <w:rtl/>
        </w:rPr>
        <w:t xml:space="preserve"> </w:t>
      </w:r>
      <w:r w:rsidR="00771E0D">
        <w:rPr>
          <w:rFonts w:hint="cs"/>
          <w:rtl/>
        </w:rPr>
        <w:t>ل</w:t>
      </w:r>
      <w:r w:rsidRPr="006D7598">
        <w:rPr>
          <w:rtl/>
        </w:rPr>
        <w:t>لقياس</w:t>
      </w:r>
      <w:r w:rsidR="00771E0D">
        <w:rPr>
          <w:rFonts w:hint="cs"/>
          <w:rtl/>
        </w:rPr>
        <w:t xml:space="preserve"> أو شبهه،</w:t>
      </w:r>
      <w:r w:rsidRPr="006D7598">
        <w:rPr>
          <w:rtl/>
        </w:rPr>
        <w:t xml:space="preserve"> </w:t>
      </w:r>
      <w:r w:rsidR="00771E0D">
        <w:rPr>
          <w:rFonts w:hint="cs"/>
          <w:rtl/>
        </w:rPr>
        <w:t>قال: ما أفاده هذا البعض غير تام</w:t>
      </w:r>
      <w:r w:rsidR="003C0A20">
        <w:rPr>
          <w:rFonts w:hint="cs"/>
          <w:rtl/>
        </w:rPr>
        <w:t xml:space="preserve">؛ لأنه </w:t>
      </w:r>
      <w:r w:rsidRPr="006D7598">
        <w:rPr>
          <w:rtl/>
        </w:rPr>
        <w:t xml:space="preserve">كما يجوز رهن مال الغير فكذلك يجوز بيع العين المرهونة، يعني إذا كان خالد دائناً لزيد وزيد يستأذن من صاحب المال أن يرهن ماله </w:t>
      </w:r>
      <w:r w:rsidR="00D74C10">
        <w:rPr>
          <w:rFonts w:hint="cs"/>
          <w:rtl/>
        </w:rPr>
        <w:t>و</w:t>
      </w:r>
      <w:r w:rsidRPr="006D7598">
        <w:rPr>
          <w:rtl/>
        </w:rPr>
        <w:t xml:space="preserve">رضي المرتهن </w:t>
      </w:r>
      <w:r w:rsidR="00B43FA9">
        <w:rPr>
          <w:rFonts w:hint="cs"/>
          <w:rtl/>
        </w:rPr>
        <w:t>و</w:t>
      </w:r>
      <w:r w:rsidRPr="006D7598">
        <w:rPr>
          <w:rtl/>
        </w:rPr>
        <w:t xml:space="preserve">مالك </w:t>
      </w:r>
      <w:r w:rsidR="00B43FA9">
        <w:rPr>
          <w:rFonts w:hint="cs"/>
          <w:rtl/>
        </w:rPr>
        <w:t>ا</w:t>
      </w:r>
      <w:r w:rsidRPr="006D7598">
        <w:rPr>
          <w:rtl/>
        </w:rPr>
        <w:t>لمال فالرهن</w:t>
      </w:r>
      <w:r w:rsidR="00D74C10">
        <w:rPr>
          <w:rFonts w:hint="cs"/>
          <w:rtl/>
        </w:rPr>
        <w:t xml:space="preserve"> صحيح</w:t>
      </w:r>
      <w:r w:rsidRPr="006D7598">
        <w:rPr>
          <w:rtl/>
        </w:rPr>
        <w:t xml:space="preserve"> </w:t>
      </w:r>
      <w:r w:rsidR="00D74C10">
        <w:rPr>
          <w:rFonts w:hint="cs"/>
          <w:rtl/>
        </w:rPr>
        <w:t>ـ و</w:t>
      </w:r>
      <w:r w:rsidRPr="006D7598">
        <w:rPr>
          <w:rtl/>
        </w:rPr>
        <w:t>هذا ما أفتى به الفقهاء (رض)</w:t>
      </w:r>
      <w:r w:rsidR="00D74C10">
        <w:rPr>
          <w:rFonts w:hint="cs"/>
          <w:rtl/>
        </w:rPr>
        <w:t xml:space="preserve"> ـ</w:t>
      </w:r>
      <w:r w:rsidRPr="006D7598">
        <w:rPr>
          <w:rtl/>
        </w:rPr>
        <w:t xml:space="preserve"> </w:t>
      </w:r>
      <w:r w:rsidR="00D74C10">
        <w:rPr>
          <w:rFonts w:hint="cs"/>
          <w:rtl/>
        </w:rPr>
        <w:t xml:space="preserve">يقول (رض): </w:t>
      </w:r>
      <w:r w:rsidRPr="006D7598">
        <w:rPr>
          <w:rtl/>
        </w:rPr>
        <w:t xml:space="preserve">كذلك إذا كان يصح رهن مال الغير </w:t>
      </w:r>
      <w:r w:rsidR="00BE31C4">
        <w:rPr>
          <w:rFonts w:hint="cs"/>
          <w:rtl/>
        </w:rPr>
        <w:t>فالبيع</w:t>
      </w:r>
      <w:r w:rsidRPr="006D7598">
        <w:rPr>
          <w:rtl/>
        </w:rPr>
        <w:t xml:space="preserve"> يجوز</w:t>
      </w:r>
      <w:r w:rsidR="00F22C70">
        <w:rPr>
          <w:rFonts w:hint="cs"/>
          <w:rtl/>
        </w:rPr>
        <w:t>.</w:t>
      </w:r>
    </w:p>
    <w:p w14:paraId="35B89EA5" w14:textId="77777777" w:rsidR="00993A21" w:rsidRDefault="008D37D1" w:rsidP="006D7598">
      <w:pPr>
        <w:rPr>
          <w:rtl/>
        </w:rPr>
      </w:pPr>
      <w:r w:rsidRPr="006D7598">
        <w:rPr>
          <w:rtl/>
        </w:rPr>
        <w:t>يقول</w:t>
      </w:r>
      <w:r w:rsidR="006D7598" w:rsidRPr="006D7598">
        <w:rPr>
          <w:rtl/>
        </w:rPr>
        <w:t xml:space="preserve"> في المقام (رض) أنه </w:t>
      </w:r>
      <w:r w:rsidR="009F695A">
        <w:rPr>
          <w:rFonts w:hint="cs"/>
          <w:rtl/>
        </w:rPr>
        <w:t xml:space="preserve">لو </w:t>
      </w:r>
      <w:r w:rsidR="006D7598" w:rsidRPr="006D7598">
        <w:rPr>
          <w:rtl/>
        </w:rPr>
        <w:t>عكس</w:t>
      </w:r>
      <w:r>
        <w:rPr>
          <w:rFonts w:hint="cs"/>
          <w:rtl/>
        </w:rPr>
        <w:t>نا الأمر</w:t>
      </w:r>
      <w:r w:rsidR="006D7598" w:rsidRPr="006D7598">
        <w:rPr>
          <w:rtl/>
        </w:rPr>
        <w:t xml:space="preserve"> يعني </w:t>
      </w:r>
      <w:r>
        <w:rPr>
          <w:rFonts w:hint="cs"/>
          <w:rtl/>
        </w:rPr>
        <w:t xml:space="preserve">إذا </w:t>
      </w:r>
      <w:r w:rsidR="006D7598" w:rsidRPr="006D7598">
        <w:rPr>
          <w:rtl/>
        </w:rPr>
        <w:t xml:space="preserve">كانت العين مرهونة عند الدائن ونفس هذا العين </w:t>
      </w:r>
      <w:r w:rsidR="009F695A">
        <w:rPr>
          <w:rFonts w:hint="cs"/>
          <w:rtl/>
        </w:rPr>
        <w:t>يباع ف</w:t>
      </w:r>
      <w:r w:rsidR="006D7598" w:rsidRPr="006D7598">
        <w:rPr>
          <w:rtl/>
        </w:rPr>
        <w:t xml:space="preserve">ينتقل إلى المشتري ونفس حق المرتهن يبقى على حاله بمعنى أنه إذا لم </w:t>
      </w:r>
      <w:r w:rsidR="009F695A">
        <w:rPr>
          <w:rFonts w:hint="cs"/>
          <w:rtl/>
        </w:rPr>
        <w:t>ي</w:t>
      </w:r>
      <w:r w:rsidR="006D7598" w:rsidRPr="006D7598">
        <w:rPr>
          <w:rtl/>
        </w:rPr>
        <w:t>وف</w:t>
      </w:r>
      <w:r w:rsidR="009F695A">
        <w:rPr>
          <w:rFonts w:hint="cs"/>
          <w:rtl/>
        </w:rPr>
        <w:t>َّ</w:t>
      </w:r>
      <w:r w:rsidR="006D7598" w:rsidRPr="006D7598">
        <w:rPr>
          <w:rtl/>
        </w:rPr>
        <w:t xml:space="preserve"> دينه يبيع هذا المال هذه العين ويستوفي حقه، </w:t>
      </w:r>
      <w:r w:rsidR="00993A21">
        <w:rPr>
          <w:rFonts w:hint="cs"/>
          <w:rtl/>
        </w:rPr>
        <w:t>وذهب</w:t>
      </w:r>
      <w:r w:rsidR="006D7598" w:rsidRPr="006D7598">
        <w:rPr>
          <w:rtl/>
        </w:rPr>
        <w:t xml:space="preserve"> (رض) </w:t>
      </w:r>
      <w:r w:rsidR="00993A21">
        <w:rPr>
          <w:rFonts w:hint="cs"/>
          <w:rtl/>
        </w:rPr>
        <w:t>إلى عدم</w:t>
      </w:r>
      <w:r w:rsidR="006D7598" w:rsidRPr="006D7598">
        <w:rPr>
          <w:rtl/>
        </w:rPr>
        <w:t xml:space="preserve"> </w:t>
      </w:r>
      <w:r w:rsidR="00993A21">
        <w:rPr>
          <w:rFonts w:hint="cs"/>
          <w:rtl/>
        </w:rPr>
        <w:t>ال</w:t>
      </w:r>
      <w:r w:rsidR="006D7598" w:rsidRPr="006D7598">
        <w:rPr>
          <w:rtl/>
        </w:rPr>
        <w:t xml:space="preserve">فرق بين </w:t>
      </w:r>
      <w:r w:rsidR="00993A21">
        <w:rPr>
          <w:rFonts w:hint="cs"/>
          <w:rtl/>
        </w:rPr>
        <w:t>ال</w:t>
      </w:r>
      <w:r w:rsidR="006D7598" w:rsidRPr="006D7598">
        <w:rPr>
          <w:rtl/>
        </w:rPr>
        <w:t xml:space="preserve">حالتين، بين الرهن في مال الغير ابتداءً مال الغير </w:t>
      </w:r>
      <w:r w:rsidR="00993A21">
        <w:rPr>
          <w:rFonts w:hint="cs"/>
          <w:rtl/>
        </w:rPr>
        <w:t>وبين</w:t>
      </w:r>
      <w:r w:rsidR="006D7598" w:rsidRPr="006D7598">
        <w:rPr>
          <w:rtl/>
        </w:rPr>
        <w:t xml:space="preserve"> بيع العين </w:t>
      </w:r>
      <w:r w:rsidR="00993A21">
        <w:rPr>
          <w:rFonts w:hint="cs"/>
          <w:rtl/>
        </w:rPr>
        <w:t xml:space="preserve">وهي </w:t>
      </w:r>
      <w:r w:rsidR="006D7598" w:rsidRPr="006D7598">
        <w:rPr>
          <w:rtl/>
        </w:rPr>
        <w:t>في ملك الغير</w:t>
      </w:r>
      <w:r w:rsidR="00993A21">
        <w:rPr>
          <w:rFonts w:hint="cs"/>
          <w:rtl/>
        </w:rPr>
        <w:t>.</w:t>
      </w:r>
    </w:p>
    <w:p w14:paraId="7E736396" w14:textId="77777777" w:rsidR="00786E93" w:rsidRDefault="00993A21" w:rsidP="00993A21">
      <w:pPr>
        <w:rPr>
          <w:rtl/>
        </w:rPr>
      </w:pPr>
      <w:r>
        <w:rPr>
          <w:rFonts w:hint="cs"/>
          <w:rtl/>
        </w:rPr>
        <w:t>وما</w:t>
      </w:r>
      <w:r w:rsidRPr="006D7598">
        <w:rPr>
          <w:rtl/>
        </w:rPr>
        <w:t xml:space="preserve"> أفاد</w:t>
      </w:r>
      <w:r>
        <w:rPr>
          <w:rFonts w:hint="cs"/>
          <w:rtl/>
        </w:rPr>
        <w:t>ه</w:t>
      </w:r>
      <w:r w:rsidRPr="006D7598">
        <w:rPr>
          <w:rtl/>
        </w:rPr>
        <w:t xml:space="preserve"> (رض) غير واضح جداً، </w:t>
      </w:r>
      <w:r>
        <w:rPr>
          <w:rFonts w:hint="cs"/>
          <w:rtl/>
        </w:rPr>
        <w:t>أ</w:t>
      </w:r>
      <w:r w:rsidRPr="006D7598">
        <w:rPr>
          <w:rtl/>
        </w:rPr>
        <w:t>ما أولاً</w:t>
      </w:r>
      <w:r>
        <w:rPr>
          <w:rFonts w:hint="cs"/>
          <w:rtl/>
        </w:rPr>
        <w:t>؛</w:t>
      </w:r>
      <w:r w:rsidRPr="006D7598">
        <w:rPr>
          <w:rtl/>
        </w:rPr>
        <w:t xml:space="preserve"> </w:t>
      </w:r>
      <w:r>
        <w:rPr>
          <w:rFonts w:hint="cs"/>
          <w:rtl/>
        </w:rPr>
        <w:t>فل</w:t>
      </w:r>
      <w:r w:rsidRPr="006D7598">
        <w:rPr>
          <w:rtl/>
        </w:rPr>
        <w:t xml:space="preserve">أن أصل المقيس عليه وهو </w:t>
      </w:r>
      <w:r>
        <w:rPr>
          <w:rFonts w:hint="cs"/>
          <w:rtl/>
        </w:rPr>
        <w:t>أ</w:t>
      </w:r>
      <w:r w:rsidRPr="006D7598">
        <w:rPr>
          <w:rtl/>
        </w:rPr>
        <w:t xml:space="preserve">ن </w:t>
      </w:r>
      <w:r>
        <w:rPr>
          <w:rFonts w:hint="cs"/>
          <w:rtl/>
        </w:rPr>
        <w:t>يؤ</w:t>
      </w:r>
      <w:r w:rsidRPr="006D7598">
        <w:rPr>
          <w:rtl/>
        </w:rPr>
        <w:t xml:space="preserve">خذ </w:t>
      </w:r>
      <w:r>
        <w:rPr>
          <w:rFonts w:hint="cs"/>
          <w:rtl/>
        </w:rPr>
        <w:t xml:space="preserve">المال </w:t>
      </w:r>
      <w:r w:rsidRPr="006D7598">
        <w:rPr>
          <w:rtl/>
        </w:rPr>
        <w:t>و</w:t>
      </w:r>
      <w:r>
        <w:rPr>
          <w:rFonts w:hint="cs"/>
          <w:rtl/>
        </w:rPr>
        <w:t>ي</w:t>
      </w:r>
      <w:r w:rsidRPr="006D7598">
        <w:rPr>
          <w:rtl/>
        </w:rPr>
        <w:t xml:space="preserve">جعل رهناً عند الدائن </w:t>
      </w:r>
      <w:r>
        <w:rPr>
          <w:rFonts w:hint="cs"/>
          <w:rtl/>
        </w:rPr>
        <w:t>وكلا الدائن والمرتهن يعلمان</w:t>
      </w:r>
      <w:r w:rsidRPr="006D7598">
        <w:rPr>
          <w:rtl/>
        </w:rPr>
        <w:t xml:space="preserve"> بأنه إذا لم يوف</w:t>
      </w:r>
      <w:r>
        <w:rPr>
          <w:rFonts w:hint="cs"/>
          <w:rtl/>
        </w:rPr>
        <w:t>َّ</w:t>
      </w:r>
      <w:r w:rsidRPr="006D7598">
        <w:rPr>
          <w:rtl/>
        </w:rPr>
        <w:t xml:space="preserve"> حق المرتهن فسوف يستوفي حقه</w:t>
      </w:r>
      <w:r>
        <w:rPr>
          <w:rFonts w:hint="cs"/>
          <w:rtl/>
        </w:rPr>
        <w:t xml:space="preserve"> منه، مع أن </w:t>
      </w:r>
      <w:r w:rsidR="006D7598" w:rsidRPr="006D7598">
        <w:rPr>
          <w:rtl/>
        </w:rPr>
        <w:t>الأصل ال</w:t>
      </w:r>
      <w:r w:rsidR="00786E93">
        <w:rPr>
          <w:rFonts w:hint="cs"/>
          <w:rtl/>
        </w:rPr>
        <w:t>أ</w:t>
      </w:r>
      <w:r w:rsidR="006D7598" w:rsidRPr="006D7598">
        <w:rPr>
          <w:rtl/>
        </w:rPr>
        <w:t xml:space="preserve">ولي لا يحتاج إلى دليل خاص، </w:t>
      </w:r>
      <w:r w:rsidR="00786E93">
        <w:rPr>
          <w:rFonts w:hint="cs"/>
          <w:rtl/>
        </w:rPr>
        <w:t>ف</w:t>
      </w:r>
      <w:r w:rsidR="006D7598" w:rsidRPr="006D7598">
        <w:rPr>
          <w:rtl/>
        </w:rPr>
        <w:t>نفس صاحب العين راض</w:t>
      </w:r>
      <w:r w:rsidR="00786E93">
        <w:rPr>
          <w:rFonts w:hint="cs"/>
          <w:rtl/>
        </w:rPr>
        <w:t>ٍ</w:t>
      </w:r>
      <w:r w:rsidR="006D7598" w:rsidRPr="006D7598">
        <w:rPr>
          <w:rtl/>
        </w:rPr>
        <w:t xml:space="preserve"> بأن المرتهن سوف يبيع العين ويستوفي حقه منها، وأما </w:t>
      </w:r>
      <w:r w:rsidR="00786E93">
        <w:rPr>
          <w:rFonts w:hint="cs"/>
          <w:rtl/>
        </w:rPr>
        <w:t>ال</w:t>
      </w:r>
      <w:r w:rsidR="006D7598" w:rsidRPr="006D7598">
        <w:rPr>
          <w:rtl/>
        </w:rPr>
        <w:t>عكس</w:t>
      </w:r>
      <w:r w:rsidR="00786E93">
        <w:rPr>
          <w:rFonts w:hint="cs"/>
          <w:rtl/>
        </w:rPr>
        <w:t xml:space="preserve"> كما فرض (رض)</w:t>
      </w:r>
      <w:r w:rsidR="006D7598" w:rsidRPr="006D7598">
        <w:rPr>
          <w:rtl/>
        </w:rPr>
        <w:t xml:space="preserve"> </w:t>
      </w:r>
      <w:r w:rsidR="00786E93">
        <w:rPr>
          <w:rFonts w:hint="cs"/>
          <w:rtl/>
        </w:rPr>
        <w:t>فإن كان</w:t>
      </w:r>
      <w:r w:rsidR="006D7598" w:rsidRPr="006D7598">
        <w:rPr>
          <w:rtl/>
        </w:rPr>
        <w:t xml:space="preserve"> لا يعلم </w:t>
      </w:r>
      <w:r w:rsidR="00786E93">
        <w:rPr>
          <w:rFonts w:hint="cs"/>
          <w:rtl/>
        </w:rPr>
        <w:t>فالبيع باطل</w:t>
      </w:r>
      <w:r w:rsidR="006D7598" w:rsidRPr="006D7598">
        <w:rPr>
          <w:rtl/>
        </w:rPr>
        <w:t xml:space="preserve"> لأن البيع يشترط فيه أن يكون المبيع طلقاً للمشتري هذا من جهة</w:t>
      </w:r>
      <w:r w:rsidR="00786E93">
        <w:rPr>
          <w:rFonts w:hint="cs"/>
          <w:rtl/>
        </w:rPr>
        <w:t>.</w:t>
      </w:r>
    </w:p>
    <w:p w14:paraId="33695590" w14:textId="77777777" w:rsidR="000C51AC" w:rsidRDefault="00786E93" w:rsidP="00993A21">
      <w:pPr>
        <w:rPr>
          <w:rtl/>
        </w:rPr>
      </w:pPr>
      <w:r>
        <w:rPr>
          <w:rFonts w:hint="cs"/>
          <w:rtl/>
        </w:rPr>
        <w:t>وأما ثانياً:</w:t>
      </w:r>
      <w:r w:rsidR="006D7598" w:rsidRPr="006D7598">
        <w:rPr>
          <w:rtl/>
        </w:rPr>
        <w:t xml:space="preserve"> </w:t>
      </w:r>
      <w:r w:rsidR="000C51AC">
        <w:rPr>
          <w:rFonts w:hint="cs"/>
          <w:rtl/>
        </w:rPr>
        <w:t>فإن</w:t>
      </w:r>
      <w:r w:rsidR="006D7598" w:rsidRPr="006D7598">
        <w:rPr>
          <w:rtl/>
        </w:rPr>
        <w:t xml:space="preserve"> الدائن يبيع حق المشتري </w:t>
      </w:r>
      <w:r w:rsidR="000C51AC">
        <w:rPr>
          <w:rFonts w:hint="cs"/>
          <w:rtl/>
        </w:rPr>
        <w:t xml:space="preserve">أي </w:t>
      </w:r>
      <w:r w:rsidR="006D7598" w:rsidRPr="006D7598">
        <w:rPr>
          <w:rtl/>
        </w:rPr>
        <w:t xml:space="preserve">العين التي ملكها المشتري ويستوفي دينه مع أنه ليس ملكاً له فكيف يبيع </w:t>
      </w:r>
      <w:r w:rsidR="000C51AC">
        <w:rPr>
          <w:rFonts w:hint="cs"/>
          <w:rtl/>
        </w:rPr>
        <w:t xml:space="preserve">ما </w:t>
      </w:r>
      <w:r w:rsidR="006D7598" w:rsidRPr="006D7598">
        <w:rPr>
          <w:rtl/>
        </w:rPr>
        <w:t xml:space="preserve">ليس ملكاً له وليس ملكاً للبائع أيضاً فكيف </w:t>
      </w:r>
      <w:r w:rsidR="000C51AC">
        <w:rPr>
          <w:rFonts w:hint="cs"/>
          <w:rtl/>
        </w:rPr>
        <w:t>صح البيع عنده؟</w:t>
      </w:r>
    </w:p>
    <w:p w14:paraId="11871D76" w14:textId="48344FB2" w:rsidR="00F447FE" w:rsidRDefault="000C51AC" w:rsidP="00993A21">
      <w:pPr>
        <w:rPr>
          <w:rtl/>
        </w:rPr>
      </w:pPr>
      <w:r>
        <w:rPr>
          <w:rFonts w:hint="cs"/>
          <w:rtl/>
        </w:rPr>
        <w:t>مع أن</w:t>
      </w:r>
      <w:r w:rsidR="006D7598" w:rsidRPr="006D7598">
        <w:rPr>
          <w:rtl/>
        </w:rPr>
        <w:t xml:space="preserve"> الفرق بين الصورتين واضح </w:t>
      </w:r>
      <w:r>
        <w:rPr>
          <w:rFonts w:hint="cs"/>
          <w:rtl/>
        </w:rPr>
        <w:t>جداً،</w:t>
      </w:r>
      <w:r w:rsidR="006D7598" w:rsidRPr="006D7598">
        <w:rPr>
          <w:rtl/>
        </w:rPr>
        <w:t xml:space="preserve"> فالصحيح أن هذا شبه القياس أو قياس حقيقة </w:t>
      </w:r>
      <w:r>
        <w:rPr>
          <w:rFonts w:hint="cs"/>
          <w:rtl/>
        </w:rPr>
        <w:t>ولا</w:t>
      </w:r>
      <w:r w:rsidR="006D7598" w:rsidRPr="006D7598">
        <w:rPr>
          <w:rtl/>
        </w:rPr>
        <w:t xml:space="preserve"> يمكن القول </w:t>
      </w:r>
      <w:r w:rsidR="009B25CF">
        <w:rPr>
          <w:rFonts w:hint="cs"/>
          <w:rtl/>
        </w:rPr>
        <w:t>به أبداً.</w:t>
      </w:r>
    </w:p>
    <w:p w14:paraId="547FB025" w14:textId="012258CC" w:rsidR="008E50B0" w:rsidRDefault="006D7598" w:rsidP="006D7598">
      <w:pPr>
        <w:rPr>
          <w:rtl/>
        </w:rPr>
      </w:pPr>
      <w:r w:rsidRPr="006D7598">
        <w:rPr>
          <w:rtl/>
        </w:rPr>
        <w:t xml:space="preserve"> ثم هناك مسألة </w:t>
      </w:r>
      <w:r w:rsidR="00F32337">
        <w:rPr>
          <w:rFonts w:hint="cs"/>
          <w:rtl/>
        </w:rPr>
        <w:t>مشكلة</w:t>
      </w:r>
      <w:r w:rsidRPr="006D7598">
        <w:rPr>
          <w:rtl/>
        </w:rPr>
        <w:t xml:space="preserve"> وهي أنه إذا مات أحد </w:t>
      </w:r>
      <w:r w:rsidR="00F32337">
        <w:rPr>
          <w:rFonts w:hint="cs"/>
          <w:rtl/>
        </w:rPr>
        <w:t>فإن</w:t>
      </w:r>
      <w:r w:rsidRPr="006D7598">
        <w:rPr>
          <w:rtl/>
        </w:rPr>
        <w:t xml:space="preserve"> المال ينتقل إلى الورثة وإذا كان الميت مديوناً لأحد </w:t>
      </w:r>
      <w:r w:rsidR="00F32337">
        <w:rPr>
          <w:rFonts w:hint="cs"/>
          <w:rtl/>
        </w:rPr>
        <w:t>ف</w:t>
      </w:r>
      <w:r w:rsidRPr="006D7598">
        <w:rPr>
          <w:rtl/>
        </w:rPr>
        <w:t xml:space="preserve">حق الدائن يثبت فيما خلفه الميت، وكذلك تنفذ وصية الميت في </w:t>
      </w:r>
      <w:r w:rsidR="00F32337">
        <w:rPr>
          <w:rFonts w:hint="cs"/>
          <w:rtl/>
        </w:rPr>
        <w:t>ال</w:t>
      </w:r>
      <w:r w:rsidRPr="006D7598">
        <w:rPr>
          <w:rtl/>
        </w:rPr>
        <w:t xml:space="preserve">مال الذي خلفه، </w:t>
      </w:r>
      <w:r w:rsidR="00F32337">
        <w:rPr>
          <w:rFonts w:hint="cs"/>
          <w:rtl/>
        </w:rPr>
        <w:t>إ</w:t>
      </w:r>
      <w:r w:rsidRPr="006D7598">
        <w:rPr>
          <w:rtl/>
        </w:rPr>
        <w:t xml:space="preserve">نما المشكلة </w:t>
      </w:r>
      <w:r w:rsidR="00F32337">
        <w:rPr>
          <w:rFonts w:hint="cs"/>
          <w:rtl/>
        </w:rPr>
        <w:t>فيما</w:t>
      </w:r>
      <w:r w:rsidRPr="006D7598">
        <w:rPr>
          <w:rtl/>
        </w:rPr>
        <w:t xml:space="preserve"> قال الفقهاء (رض) منهم السيد الأعظم </w:t>
      </w:r>
      <w:r w:rsidR="00F32337">
        <w:rPr>
          <w:rFonts w:hint="cs"/>
          <w:rtl/>
        </w:rPr>
        <w:t>و</w:t>
      </w:r>
      <w:r w:rsidRPr="006D7598">
        <w:rPr>
          <w:rtl/>
        </w:rPr>
        <w:t xml:space="preserve">حكيم الفقهاء </w:t>
      </w:r>
      <w:r w:rsidR="00F32337">
        <w:rPr>
          <w:rFonts w:hint="cs"/>
          <w:rtl/>
        </w:rPr>
        <w:t>و</w:t>
      </w:r>
      <w:r w:rsidRPr="006D7598">
        <w:rPr>
          <w:rtl/>
        </w:rPr>
        <w:t>غيرهم</w:t>
      </w:r>
      <w:r w:rsidR="00F32337">
        <w:rPr>
          <w:rFonts w:hint="cs"/>
          <w:rtl/>
        </w:rPr>
        <w:t xml:space="preserve">ا، </w:t>
      </w:r>
      <w:r w:rsidRPr="006D7598">
        <w:rPr>
          <w:rtl/>
        </w:rPr>
        <w:t xml:space="preserve">قالوا </w:t>
      </w:r>
      <w:r w:rsidR="00F32337">
        <w:rPr>
          <w:rFonts w:hint="cs"/>
          <w:rtl/>
        </w:rPr>
        <w:t>إ</w:t>
      </w:r>
      <w:r w:rsidRPr="006D7598">
        <w:rPr>
          <w:rtl/>
        </w:rPr>
        <w:t>ن الميت يبقى مالكاً بعد موته أيضاً حتى تنفذ وصيته ويؤدى دينه ويقسم المال بين الورثة</w:t>
      </w:r>
      <w:r w:rsidR="008E50B0">
        <w:rPr>
          <w:rFonts w:hint="cs"/>
          <w:rtl/>
        </w:rPr>
        <w:t>!</w:t>
      </w:r>
    </w:p>
    <w:p w14:paraId="19D85F2E" w14:textId="77777777" w:rsidR="008E50B0" w:rsidRDefault="006D7598" w:rsidP="006D7598">
      <w:pPr>
        <w:rPr>
          <w:rtl/>
        </w:rPr>
      </w:pPr>
      <w:r w:rsidRPr="006D7598">
        <w:rPr>
          <w:rtl/>
        </w:rPr>
        <w:t xml:space="preserve"> قول</w:t>
      </w:r>
      <w:r w:rsidR="008E50B0">
        <w:rPr>
          <w:rFonts w:hint="cs"/>
          <w:rtl/>
        </w:rPr>
        <w:t>هم</w:t>
      </w:r>
      <w:r w:rsidRPr="006D7598">
        <w:rPr>
          <w:rtl/>
        </w:rPr>
        <w:t xml:space="preserve"> ببقاء المال في ملك الميت عند خادم الطلبة غير واضح، </w:t>
      </w:r>
      <w:r w:rsidR="008E50B0">
        <w:rPr>
          <w:rFonts w:hint="cs"/>
          <w:rtl/>
        </w:rPr>
        <w:t>ف</w:t>
      </w:r>
      <w:r w:rsidRPr="006D7598">
        <w:rPr>
          <w:rtl/>
        </w:rPr>
        <w:t>الميت معدوم فكيف يملك</w:t>
      </w:r>
      <w:r w:rsidR="008E50B0">
        <w:rPr>
          <w:rFonts w:hint="cs"/>
          <w:rtl/>
        </w:rPr>
        <w:t>؟</w:t>
      </w:r>
    </w:p>
    <w:p w14:paraId="4824668C" w14:textId="60B7AADA" w:rsidR="00733182" w:rsidRDefault="006D7598" w:rsidP="006D7598">
      <w:pPr>
        <w:rPr>
          <w:rtl/>
        </w:rPr>
      </w:pPr>
      <w:r w:rsidRPr="006D7598">
        <w:rPr>
          <w:rtl/>
        </w:rPr>
        <w:t xml:space="preserve"> وإن قلت </w:t>
      </w:r>
      <w:r w:rsidR="008E50B0">
        <w:rPr>
          <w:rFonts w:hint="cs"/>
          <w:rtl/>
        </w:rPr>
        <w:t>إن</w:t>
      </w:r>
      <w:r w:rsidRPr="006D7598">
        <w:rPr>
          <w:rtl/>
        </w:rPr>
        <w:t xml:space="preserve"> جسمه </w:t>
      </w:r>
      <w:r w:rsidR="008E50B0">
        <w:rPr>
          <w:rFonts w:hint="cs"/>
          <w:rtl/>
        </w:rPr>
        <w:t>هو ال</w:t>
      </w:r>
      <w:r w:rsidRPr="006D7598">
        <w:rPr>
          <w:rtl/>
        </w:rPr>
        <w:t xml:space="preserve">ميت </w:t>
      </w:r>
      <w:r w:rsidR="008E50B0">
        <w:rPr>
          <w:rFonts w:hint="cs"/>
          <w:rtl/>
        </w:rPr>
        <w:t>فهذا مردود في صورة ما لو تلف جسده ولو ردوا بأن</w:t>
      </w:r>
      <w:r w:rsidRPr="006D7598">
        <w:rPr>
          <w:rtl/>
        </w:rPr>
        <w:t xml:space="preserve"> الروح باقية </w:t>
      </w:r>
      <w:r w:rsidR="008E50B0">
        <w:rPr>
          <w:rFonts w:hint="cs"/>
          <w:rtl/>
        </w:rPr>
        <w:t>ف</w:t>
      </w:r>
      <w:r w:rsidRPr="006D7598">
        <w:rPr>
          <w:rtl/>
        </w:rPr>
        <w:t xml:space="preserve">الروح يملك </w:t>
      </w:r>
      <w:r w:rsidR="008E50B0">
        <w:rPr>
          <w:rFonts w:hint="cs"/>
          <w:rtl/>
        </w:rPr>
        <w:t>ف</w:t>
      </w:r>
      <w:r w:rsidRPr="006D7598">
        <w:rPr>
          <w:rtl/>
        </w:rPr>
        <w:t xml:space="preserve">هذا </w:t>
      </w:r>
      <w:r w:rsidR="008E50B0">
        <w:rPr>
          <w:rFonts w:hint="cs"/>
          <w:rtl/>
        </w:rPr>
        <w:t>أيضاً</w:t>
      </w:r>
      <w:r w:rsidRPr="006D7598">
        <w:rPr>
          <w:rtl/>
        </w:rPr>
        <w:t xml:space="preserve"> غير واضح</w:t>
      </w:r>
      <w:r w:rsidR="008E50B0">
        <w:rPr>
          <w:rFonts w:hint="cs"/>
          <w:rtl/>
        </w:rPr>
        <w:t>؛</w:t>
      </w:r>
      <w:r w:rsidRPr="006D7598">
        <w:rPr>
          <w:rtl/>
        </w:rPr>
        <w:t xml:space="preserve"> لأن الأرواح مخلوقة قبل خلق الجسد، باقية بعد موت</w:t>
      </w:r>
      <w:r w:rsidR="00314AF2">
        <w:rPr>
          <w:rFonts w:hint="cs"/>
          <w:rtl/>
        </w:rPr>
        <w:t>ه، بل يلزم منه أن</w:t>
      </w:r>
      <w:r w:rsidRPr="006D7598">
        <w:rPr>
          <w:rtl/>
        </w:rPr>
        <w:t xml:space="preserve"> </w:t>
      </w:r>
      <w:r w:rsidR="00314AF2">
        <w:rPr>
          <w:rFonts w:hint="cs"/>
          <w:rtl/>
        </w:rPr>
        <w:t>ا</w:t>
      </w:r>
      <w:r w:rsidR="00314AF2" w:rsidRPr="006D7598">
        <w:rPr>
          <w:rtl/>
        </w:rPr>
        <w:t xml:space="preserve">لإنسان </w:t>
      </w:r>
      <w:r w:rsidRPr="006D7598">
        <w:rPr>
          <w:rtl/>
        </w:rPr>
        <w:t xml:space="preserve">لو كان </w:t>
      </w:r>
      <w:r w:rsidR="00314AF2">
        <w:rPr>
          <w:rFonts w:hint="cs"/>
          <w:rtl/>
        </w:rPr>
        <w:t xml:space="preserve">له </w:t>
      </w:r>
      <w:r w:rsidRPr="006D7598">
        <w:rPr>
          <w:rtl/>
        </w:rPr>
        <w:t>ولد ومات قبل</w:t>
      </w:r>
      <w:r w:rsidR="00314AF2">
        <w:rPr>
          <w:rFonts w:hint="cs"/>
          <w:rtl/>
        </w:rPr>
        <w:t xml:space="preserve"> أبيه</w:t>
      </w:r>
      <w:r w:rsidRPr="006D7598">
        <w:rPr>
          <w:rtl/>
        </w:rPr>
        <w:t xml:space="preserve">، </w:t>
      </w:r>
      <w:r w:rsidR="002C2AEF">
        <w:rPr>
          <w:rFonts w:hint="cs"/>
          <w:rtl/>
        </w:rPr>
        <w:t>أن يحكموا بأن</w:t>
      </w:r>
      <w:r w:rsidRPr="006D7598">
        <w:rPr>
          <w:rtl/>
        </w:rPr>
        <w:t xml:space="preserve"> الطفل الميت يرث أباه</w:t>
      </w:r>
      <w:r w:rsidR="002C2AEF">
        <w:rPr>
          <w:rFonts w:hint="cs"/>
          <w:rtl/>
        </w:rPr>
        <w:t>؛</w:t>
      </w:r>
      <w:r w:rsidRPr="006D7598">
        <w:rPr>
          <w:rtl/>
        </w:rPr>
        <w:t xml:space="preserve"> لأنه مقتضى </w:t>
      </w:r>
      <w:r w:rsidR="002C2AEF">
        <w:rPr>
          <w:rFonts w:hint="cs"/>
          <w:rtl/>
        </w:rPr>
        <w:t>ال</w:t>
      </w:r>
      <w:r w:rsidRPr="006D7598">
        <w:rPr>
          <w:rtl/>
        </w:rPr>
        <w:t xml:space="preserve">آيات والروايات من </w:t>
      </w:r>
      <w:r w:rsidR="002C2AEF">
        <w:rPr>
          <w:rFonts w:hint="cs"/>
          <w:rtl/>
        </w:rPr>
        <w:t>الإرث</w:t>
      </w:r>
      <w:r w:rsidRPr="006D7598">
        <w:rPr>
          <w:rtl/>
        </w:rPr>
        <w:t xml:space="preserve">، </w:t>
      </w:r>
      <w:r w:rsidR="002C2AEF">
        <w:rPr>
          <w:rFonts w:hint="cs"/>
          <w:rtl/>
        </w:rPr>
        <w:t>ف</w:t>
      </w:r>
      <w:r w:rsidRPr="006D7598">
        <w:rPr>
          <w:rtl/>
        </w:rPr>
        <w:t xml:space="preserve">لم تقولون أن الولد الميت لا يرث، </w:t>
      </w:r>
      <w:r w:rsidR="00733182">
        <w:rPr>
          <w:rFonts w:hint="cs"/>
          <w:rtl/>
        </w:rPr>
        <w:t>وهذا تناقض</w:t>
      </w:r>
      <w:r w:rsidRPr="006D7598">
        <w:rPr>
          <w:rtl/>
        </w:rPr>
        <w:t xml:space="preserve"> فقهي </w:t>
      </w:r>
      <w:r w:rsidR="00733182">
        <w:rPr>
          <w:rFonts w:hint="cs"/>
          <w:rtl/>
        </w:rPr>
        <w:t>عجيب.</w:t>
      </w:r>
    </w:p>
    <w:p w14:paraId="1604D878" w14:textId="4C170007" w:rsidR="00F92988" w:rsidRDefault="00733182" w:rsidP="006D7598">
      <w:pPr>
        <w:rPr>
          <w:rtl/>
        </w:rPr>
      </w:pPr>
      <w:r>
        <w:rPr>
          <w:rFonts w:hint="cs"/>
          <w:rtl/>
        </w:rPr>
        <w:t xml:space="preserve">بل نقول </w:t>
      </w:r>
      <w:r w:rsidR="00DA34F8">
        <w:rPr>
          <w:rFonts w:hint="cs"/>
          <w:rtl/>
        </w:rPr>
        <w:t>إ</w:t>
      </w:r>
      <w:r>
        <w:rPr>
          <w:rFonts w:hint="cs"/>
          <w:rtl/>
        </w:rPr>
        <w:t>نه</w:t>
      </w:r>
      <w:r w:rsidR="006D7598" w:rsidRPr="006D7598">
        <w:rPr>
          <w:rtl/>
        </w:rPr>
        <w:t xml:space="preserve"> إذا مات </w:t>
      </w:r>
      <w:r w:rsidR="00F92988">
        <w:rPr>
          <w:rFonts w:hint="cs"/>
          <w:rtl/>
        </w:rPr>
        <w:t>الرجل ف</w:t>
      </w:r>
      <w:r w:rsidR="006D7598" w:rsidRPr="006D7598">
        <w:rPr>
          <w:rtl/>
        </w:rPr>
        <w:t>صلاحية الملك تنتفي سواء كان حدوث</w:t>
      </w:r>
      <w:r w:rsidR="00F92988">
        <w:rPr>
          <w:rFonts w:hint="cs"/>
          <w:rtl/>
        </w:rPr>
        <w:t>اً</w:t>
      </w:r>
      <w:r w:rsidR="006D7598" w:rsidRPr="006D7598">
        <w:rPr>
          <w:rtl/>
        </w:rPr>
        <w:t xml:space="preserve"> الملك أو بقاء</w:t>
      </w:r>
      <w:r w:rsidR="00F92988">
        <w:rPr>
          <w:rFonts w:hint="cs"/>
          <w:rtl/>
        </w:rPr>
        <w:t xml:space="preserve"> له</w:t>
      </w:r>
      <w:r w:rsidR="006D7598" w:rsidRPr="006D7598">
        <w:rPr>
          <w:rtl/>
        </w:rPr>
        <w:t xml:space="preserve">، كلاهما ينتفي </w:t>
      </w:r>
      <w:r w:rsidR="00F92988">
        <w:rPr>
          <w:rFonts w:hint="cs"/>
          <w:rtl/>
        </w:rPr>
        <w:t>و</w:t>
      </w:r>
      <w:r w:rsidR="006D7598" w:rsidRPr="006D7598">
        <w:rPr>
          <w:rtl/>
        </w:rPr>
        <w:t>لا يبقى صالحاً لأن يكون مالكاً</w:t>
      </w:r>
      <w:r w:rsidR="00F92988">
        <w:rPr>
          <w:rFonts w:hint="cs"/>
          <w:rtl/>
        </w:rPr>
        <w:t>.</w:t>
      </w:r>
    </w:p>
    <w:p w14:paraId="37102D54" w14:textId="6DC3A748" w:rsidR="00A2121D" w:rsidRDefault="006D7598" w:rsidP="006D7598">
      <w:pPr>
        <w:rPr>
          <w:rtl/>
        </w:rPr>
      </w:pPr>
      <w:r w:rsidRPr="006D7598">
        <w:rPr>
          <w:rtl/>
        </w:rPr>
        <w:t xml:space="preserve">تمسك الفقهاء (رض) </w:t>
      </w:r>
      <w:proofErr w:type="spellStart"/>
      <w:r w:rsidRPr="006D7598">
        <w:rPr>
          <w:rtl/>
        </w:rPr>
        <w:t>باثبات</w:t>
      </w:r>
      <w:proofErr w:type="spellEnd"/>
      <w:r w:rsidRPr="006D7598">
        <w:rPr>
          <w:rtl/>
        </w:rPr>
        <w:t xml:space="preserve"> ملكية </w:t>
      </w:r>
      <w:r w:rsidR="00A2121D">
        <w:rPr>
          <w:rFonts w:hint="cs"/>
          <w:rtl/>
        </w:rPr>
        <w:t>الميت</w:t>
      </w:r>
      <w:r w:rsidRPr="006D7598">
        <w:rPr>
          <w:rtl/>
        </w:rPr>
        <w:t xml:space="preserve"> </w:t>
      </w:r>
      <w:r w:rsidR="00F92988">
        <w:rPr>
          <w:rFonts w:hint="cs"/>
          <w:rtl/>
        </w:rPr>
        <w:t>ببعض الآيات</w:t>
      </w:r>
      <w:r w:rsidRPr="006D7598">
        <w:rPr>
          <w:rtl/>
        </w:rPr>
        <w:t xml:space="preserve"> والروايات</w:t>
      </w:r>
      <w:r w:rsidR="00A2121D">
        <w:rPr>
          <w:rFonts w:hint="cs"/>
          <w:rtl/>
        </w:rPr>
        <w:t>:</w:t>
      </w:r>
    </w:p>
    <w:p w14:paraId="1DB40BEE" w14:textId="77777777" w:rsidR="00E96AFE" w:rsidRDefault="00A2121D" w:rsidP="006D7598">
      <w:pPr>
        <w:rPr>
          <w:rtl/>
        </w:rPr>
      </w:pPr>
      <w:r>
        <w:rPr>
          <w:rFonts w:hint="cs"/>
          <w:rtl/>
        </w:rPr>
        <w:t xml:space="preserve">منها: قوله تعالى: </w:t>
      </w:r>
      <w:r w:rsidR="006D7598" w:rsidRPr="006D7598">
        <w:rPr>
          <w:rtl/>
        </w:rPr>
        <w:t xml:space="preserve">بسم الله الرحمن الرحيم </w:t>
      </w:r>
      <w:r>
        <w:rPr>
          <w:rFonts w:ascii="Calibri" w:hAnsi="Calibri" w:cs="Calibri"/>
          <w:rtl/>
        </w:rPr>
        <w:t>﴿</w:t>
      </w:r>
      <w:r w:rsidR="006D7598" w:rsidRPr="00A2121D">
        <w:rPr>
          <w:b/>
          <w:bCs/>
          <w:rtl/>
        </w:rPr>
        <w:t xml:space="preserve">يوصيكم الله في </w:t>
      </w:r>
      <w:r w:rsidRPr="00A2121D">
        <w:rPr>
          <w:rFonts w:hint="cs"/>
          <w:b/>
          <w:bCs/>
          <w:rtl/>
        </w:rPr>
        <w:t>أ</w:t>
      </w:r>
      <w:r w:rsidR="006D7598" w:rsidRPr="00A2121D">
        <w:rPr>
          <w:b/>
          <w:bCs/>
          <w:rtl/>
        </w:rPr>
        <w:t>ولادكم للذكر مثل حظ الانثيين</w:t>
      </w:r>
      <w:r>
        <w:rPr>
          <w:rFonts w:ascii="Calibri" w:hAnsi="Calibri" w:cs="Calibri"/>
          <w:b/>
          <w:bCs/>
          <w:rtl/>
        </w:rPr>
        <w:t>﴾</w:t>
      </w:r>
      <w:r w:rsidRPr="00A2121D">
        <w:rPr>
          <w:rFonts w:ascii="mylotus" w:hAnsi="mylotus" w:cs="mylotus" w:hint="cs"/>
          <w:b/>
          <w:bCs/>
          <w:sz w:val="28"/>
          <w:szCs w:val="28"/>
          <w:vertAlign w:val="superscript"/>
          <w:lang w:bidi="ar-IQ"/>
        </w:rPr>
        <w:t>(</w:t>
      </w:r>
      <w:r w:rsidRPr="00A2121D">
        <w:rPr>
          <w:rStyle w:val="ab"/>
          <w:rFonts w:ascii="mylotus" w:hAnsi="mylotus" w:cs="mylotus"/>
          <w:b/>
          <w:bCs/>
          <w:sz w:val="28"/>
          <w:szCs w:val="28"/>
          <w:lang w:bidi="ar-IQ"/>
        </w:rPr>
        <w:footnoteReference w:id="1"/>
      </w:r>
      <w:r w:rsidRPr="00A2121D">
        <w:rPr>
          <w:rFonts w:ascii="mylotus" w:hAnsi="mylotus" w:cs="mylotus" w:hint="cs"/>
          <w:b/>
          <w:bCs/>
          <w:sz w:val="28"/>
          <w:szCs w:val="28"/>
          <w:vertAlign w:val="superscript"/>
          <w:lang w:bidi="ar-IQ"/>
        </w:rPr>
        <w:t>)</w:t>
      </w:r>
      <w:r w:rsidR="006D7598" w:rsidRPr="006D7598">
        <w:rPr>
          <w:rtl/>
        </w:rPr>
        <w:t xml:space="preserve"> إلى آخر الآية</w:t>
      </w:r>
      <w:r w:rsidR="00E96AFE">
        <w:rPr>
          <w:rFonts w:hint="cs"/>
          <w:rtl/>
        </w:rPr>
        <w:t>.</w:t>
      </w:r>
    </w:p>
    <w:p w14:paraId="2F3A6B9F" w14:textId="3ED04037" w:rsidR="00F81B32" w:rsidRDefault="00E96AFE" w:rsidP="006D7598">
      <w:pPr>
        <w:rPr>
          <w:rtl/>
        </w:rPr>
      </w:pPr>
      <w:r>
        <w:rPr>
          <w:rFonts w:hint="cs"/>
          <w:rtl/>
        </w:rPr>
        <w:t xml:space="preserve">لست أدري كيف فهم </w:t>
      </w:r>
      <w:r w:rsidR="00F81B32">
        <w:rPr>
          <w:rFonts w:hint="cs"/>
          <w:rtl/>
        </w:rPr>
        <w:t xml:space="preserve">الآية </w:t>
      </w:r>
      <w:r>
        <w:rPr>
          <w:rFonts w:hint="cs"/>
          <w:rtl/>
        </w:rPr>
        <w:t>من استدل</w:t>
      </w:r>
      <w:r w:rsidR="00F81B32">
        <w:rPr>
          <w:rFonts w:hint="cs"/>
          <w:rtl/>
        </w:rPr>
        <w:t xml:space="preserve"> بها</w:t>
      </w:r>
      <w:r>
        <w:rPr>
          <w:rFonts w:hint="cs"/>
          <w:rtl/>
        </w:rPr>
        <w:t xml:space="preserve"> على المطلب؟! </w:t>
      </w:r>
      <w:r w:rsidR="006D7598" w:rsidRPr="006D7598">
        <w:rPr>
          <w:rtl/>
        </w:rPr>
        <w:t xml:space="preserve">آيات تدل على الحكم المال للذي خلفه الميت، </w:t>
      </w:r>
      <w:r w:rsidR="00F81B32">
        <w:rPr>
          <w:rFonts w:hint="cs"/>
          <w:rtl/>
        </w:rPr>
        <w:t>و</w:t>
      </w:r>
      <w:r w:rsidR="006D7598" w:rsidRPr="006D7598">
        <w:rPr>
          <w:rtl/>
        </w:rPr>
        <w:t xml:space="preserve">لمن يعطى هل يعطى للإمام أو يعطى للورثة وكيف </w:t>
      </w:r>
      <w:r w:rsidR="00F81B32">
        <w:rPr>
          <w:rFonts w:hint="cs"/>
          <w:rtl/>
        </w:rPr>
        <w:t xml:space="preserve">يكون </w:t>
      </w:r>
      <w:r w:rsidR="006D7598" w:rsidRPr="006D7598">
        <w:rPr>
          <w:rtl/>
        </w:rPr>
        <w:t>تقسيم</w:t>
      </w:r>
      <w:r w:rsidR="00F81B32">
        <w:rPr>
          <w:rFonts w:hint="cs"/>
          <w:rtl/>
        </w:rPr>
        <w:t xml:space="preserve">ه </w:t>
      </w:r>
      <w:r w:rsidR="006D7598" w:rsidRPr="006D7598">
        <w:rPr>
          <w:rtl/>
        </w:rPr>
        <w:t>بين الورثة</w:t>
      </w:r>
      <w:r w:rsidR="00F81B32">
        <w:rPr>
          <w:rFonts w:hint="cs"/>
          <w:rtl/>
        </w:rPr>
        <w:t>.</w:t>
      </w:r>
    </w:p>
    <w:p w14:paraId="3986A408" w14:textId="5A77B662" w:rsidR="00A04F82" w:rsidRDefault="006D7598" w:rsidP="00A04F82">
      <w:pPr>
        <w:rPr>
          <w:rtl/>
        </w:rPr>
      </w:pPr>
      <w:r w:rsidRPr="006D7598">
        <w:rPr>
          <w:rtl/>
        </w:rPr>
        <w:lastRenderedPageBreak/>
        <w:t>ع</w:t>
      </w:r>
      <w:r w:rsidR="00F81B32">
        <w:rPr>
          <w:rFonts w:hint="cs"/>
          <w:rtl/>
        </w:rPr>
        <w:t>ن</w:t>
      </w:r>
      <w:r w:rsidRPr="006D7598">
        <w:rPr>
          <w:rtl/>
        </w:rPr>
        <w:t xml:space="preserve">دنا كلام في الحكم الوضعي والتكليفي، </w:t>
      </w:r>
      <w:r w:rsidR="001C6C1B">
        <w:rPr>
          <w:rFonts w:hint="cs"/>
          <w:rtl/>
        </w:rPr>
        <w:t>وخادم الطلبة</w:t>
      </w:r>
      <w:r w:rsidRPr="006D7598">
        <w:rPr>
          <w:rtl/>
        </w:rPr>
        <w:t xml:space="preserve"> </w:t>
      </w:r>
      <w:r w:rsidR="001C6C1B">
        <w:rPr>
          <w:rFonts w:hint="cs"/>
          <w:rtl/>
        </w:rPr>
        <w:t>ي</w:t>
      </w:r>
      <w:r w:rsidRPr="006D7598">
        <w:rPr>
          <w:rtl/>
        </w:rPr>
        <w:t xml:space="preserve">نكر ملكية الميت من حيث الحكم الوضعي لا من حيث الحكم التكليفي، </w:t>
      </w:r>
      <w:r w:rsidR="001C6C1B">
        <w:rPr>
          <w:rFonts w:hint="cs"/>
          <w:rtl/>
        </w:rPr>
        <w:t>فال</w:t>
      </w:r>
      <w:r w:rsidRPr="006D7598">
        <w:rPr>
          <w:rtl/>
        </w:rPr>
        <w:t xml:space="preserve">شخص </w:t>
      </w:r>
      <w:r w:rsidR="001C6C1B">
        <w:rPr>
          <w:rFonts w:hint="cs"/>
          <w:rtl/>
        </w:rPr>
        <w:t>ال</w:t>
      </w:r>
      <w:r w:rsidRPr="006D7598">
        <w:rPr>
          <w:rtl/>
        </w:rPr>
        <w:t xml:space="preserve">مديون </w:t>
      </w:r>
      <w:r w:rsidR="001C6C1B">
        <w:rPr>
          <w:rFonts w:hint="cs"/>
          <w:rtl/>
        </w:rPr>
        <w:t xml:space="preserve">إذا </w:t>
      </w:r>
      <w:r w:rsidRPr="006D7598">
        <w:rPr>
          <w:rtl/>
        </w:rPr>
        <w:t xml:space="preserve">مات وخلف مالاً </w:t>
      </w:r>
      <w:r w:rsidR="001C6C1B">
        <w:rPr>
          <w:rFonts w:hint="cs"/>
          <w:rtl/>
        </w:rPr>
        <w:t>ف</w:t>
      </w:r>
      <w:r w:rsidRPr="006D7598">
        <w:rPr>
          <w:rtl/>
        </w:rPr>
        <w:t>حق الدائن ينتقل إلى ماله لا إليه، قبل ما يأخذ الوارث حصته من مال الميت</w:t>
      </w:r>
      <w:r w:rsidR="001C6C1B">
        <w:rPr>
          <w:rFonts w:hint="cs"/>
          <w:rtl/>
        </w:rPr>
        <w:t xml:space="preserve"> يجب</w:t>
      </w:r>
      <w:r w:rsidRPr="006D7598">
        <w:rPr>
          <w:rtl/>
        </w:rPr>
        <w:t xml:space="preserve"> أول</w:t>
      </w:r>
      <w:r w:rsidR="001C6C1B">
        <w:rPr>
          <w:rFonts w:hint="cs"/>
          <w:rtl/>
        </w:rPr>
        <w:t>اً</w:t>
      </w:r>
      <w:r w:rsidRPr="006D7598">
        <w:rPr>
          <w:rtl/>
        </w:rPr>
        <w:t xml:space="preserve"> </w:t>
      </w:r>
      <w:r w:rsidR="001C6C1B">
        <w:rPr>
          <w:rFonts w:hint="cs"/>
          <w:rtl/>
        </w:rPr>
        <w:t xml:space="preserve">أن </w:t>
      </w:r>
      <w:r w:rsidRPr="006D7598">
        <w:rPr>
          <w:rtl/>
        </w:rPr>
        <w:t>يؤدي دينه، هذا حكم تكليفي لا يجوز للوارث أن يتملك شيئاً مما خلفه الميت</w:t>
      </w:r>
      <w:r w:rsidR="00A04F82">
        <w:rPr>
          <w:rFonts w:hint="cs"/>
          <w:rtl/>
        </w:rPr>
        <w:t>، قبل أداء دينه سواء كان دين مال أو ذمة</w:t>
      </w:r>
      <w:r w:rsidRPr="006D7598">
        <w:rPr>
          <w:rtl/>
        </w:rPr>
        <w:t xml:space="preserve"> بأن يكون في ذمته حج أو زكاة أو خمس أو فطرة</w:t>
      </w:r>
      <w:r w:rsidR="00A04F82">
        <w:rPr>
          <w:rFonts w:hint="cs"/>
          <w:rtl/>
        </w:rPr>
        <w:t>.</w:t>
      </w:r>
    </w:p>
    <w:p w14:paraId="74C20BD5" w14:textId="77777777" w:rsidR="002F616B" w:rsidRDefault="002F616B" w:rsidP="006D7598">
      <w:pPr>
        <w:rPr>
          <w:rtl/>
        </w:rPr>
      </w:pPr>
      <w:r>
        <w:rPr>
          <w:rFonts w:hint="cs"/>
          <w:rtl/>
        </w:rPr>
        <w:t>و</w:t>
      </w:r>
      <w:r w:rsidR="006D7598" w:rsidRPr="006D7598">
        <w:rPr>
          <w:rtl/>
        </w:rPr>
        <w:t xml:space="preserve">الكلام مع الفقهاء (رض) كلام في حكم الوضعي </w:t>
      </w:r>
      <w:r>
        <w:rPr>
          <w:rFonts w:hint="cs"/>
          <w:rtl/>
        </w:rPr>
        <w:t>وخادمكم ي</w:t>
      </w:r>
      <w:r w:rsidR="006D7598" w:rsidRPr="006D7598">
        <w:rPr>
          <w:rtl/>
        </w:rPr>
        <w:t xml:space="preserve">نكر الحكم الوضعي </w:t>
      </w:r>
      <w:r>
        <w:rPr>
          <w:rFonts w:hint="cs"/>
          <w:rtl/>
        </w:rPr>
        <w:t xml:space="preserve">في مفترض الكلام </w:t>
      </w:r>
      <w:r w:rsidR="006D7598" w:rsidRPr="006D7598">
        <w:rPr>
          <w:rtl/>
        </w:rPr>
        <w:t>لا الحكم التكليفي</w:t>
      </w:r>
      <w:r>
        <w:rPr>
          <w:rFonts w:hint="cs"/>
          <w:rtl/>
        </w:rPr>
        <w:t>.</w:t>
      </w:r>
    </w:p>
    <w:p w14:paraId="7EB65D41" w14:textId="3D9CAE1C" w:rsidR="00157970" w:rsidRDefault="00E07BED" w:rsidP="006D7598">
      <w:pPr>
        <w:rPr>
          <w:rtl/>
        </w:rPr>
      </w:pPr>
      <w:r>
        <w:rPr>
          <w:rFonts w:hint="cs"/>
          <w:rtl/>
        </w:rPr>
        <w:t>فبحسب ال</w:t>
      </w:r>
      <w:r w:rsidR="006D7598" w:rsidRPr="006D7598">
        <w:rPr>
          <w:rtl/>
        </w:rPr>
        <w:t xml:space="preserve">حكم </w:t>
      </w:r>
      <w:r>
        <w:rPr>
          <w:rFonts w:hint="cs"/>
          <w:rtl/>
        </w:rPr>
        <w:t>ال</w:t>
      </w:r>
      <w:r w:rsidR="006D7598" w:rsidRPr="006D7598">
        <w:rPr>
          <w:rtl/>
        </w:rPr>
        <w:t xml:space="preserve">وضعي لا يصلح أن يكون </w:t>
      </w:r>
      <w:r>
        <w:rPr>
          <w:rFonts w:hint="cs"/>
          <w:rtl/>
        </w:rPr>
        <w:t xml:space="preserve">الميت </w:t>
      </w:r>
      <w:r w:rsidR="006D7598" w:rsidRPr="006D7598">
        <w:rPr>
          <w:rtl/>
        </w:rPr>
        <w:t xml:space="preserve">مالكاً، </w:t>
      </w:r>
      <w:r>
        <w:rPr>
          <w:rFonts w:hint="cs"/>
          <w:rtl/>
        </w:rPr>
        <w:t>ولا</w:t>
      </w:r>
      <w:r w:rsidR="006D7598" w:rsidRPr="006D7598">
        <w:rPr>
          <w:rtl/>
        </w:rPr>
        <w:t xml:space="preserve"> فرق بين ا</w:t>
      </w:r>
      <w:r>
        <w:rPr>
          <w:rFonts w:hint="cs"/>
          <w:rtl/>
        </w:rPr>
        <w:t>لا</w:t>
      </w:r>
      <w:r w:rsidR="006D7598" w:rsidRPr="006D7598">
        <w:rPr>
          <w:rtl/>
        </w:rPr>
        <w:t>بتداء وبين ا</w:t>
      </w:r>
      <w:r>
        <w:rPr>
          <w:rFonts w:hint="cs"/>
          <w:rtl/>
        </w:rPr>
        <w:t>لا</w:t>
      </w:r>
      <w:r w:rsidR="006D7598" w:rsidRPr="006D7598">
        <w:rPr>
          <w:rtl/>
        </w:rPr>
        <w:t>ستمرار</w:t>
      </w:r>
      <w:r w:rsidR="00157970">
        <w:rPr>
          <w:rFonts w:hint="cs"/>
          <w:rtl/>
        </w:rPr>
        <w:t xml:space="preserve">؛ لأنه </w:t>
      </w:r>
      <w:r w:rsidR="006D7598" w:rsidRPr="006D7598">
        <w:rPr>
          <w:rtl/>
        </w:rPr>
        <w:t>ليس صالحاً</w:t>
      </w:r>
      <w:r w:rsidR="00157970">
        <w:rPr>
          <w:rFonts w:hint="cs"/>
          <w:rtl/>
        </w:rPr>
        <w:t xml:space="preserve"> للملك</w:t>
      </w:r>
      <w:r w:rsidR="006D7598" w:rsidRPr="006D7598">
        <w:rPr>
          <w:rtl/>
        </w:rPr>
        <w:t>، الله تعالى سلب منه صلاحية الملك</w:t>
      </w:r>
      <w:r w:rsidR="00157970">
        <w:rPr>
          <w:rFonts w:hint="cs"/>
          <w:rtl/>
        </w:rPr>
        <w:t xml:space="preserve"> بالموت.</w:t>
      </w:r>
    </w:p>
    <w:p w14:paraId="388BA8CE" w14:textId="77777777" w:rsidR="001B33B2" w:rsidRDefault="006D7598" w:rsidP="006D7598">
      <w:pPr>
        <w:rPr>
          <w:rtl/>
        </w:rPr>
      </w:pPr>
      <w:r w:rsidRPr="006D7598">
        <w:rPr>
          <w:rtl/>
        </w:rPr>
        <w:t xml:space="preserve"> </w:t>
      </w:r>
      <w:r w:rsidR="001B33B2">
        <w:rPr>
          <w:rFonts w:hint="cs"/>
          <w:rtl/>
        </w:rPr>
        <w:t xml:space="preserve">والعجيب أن </w:t>
      </w:r>
      <w:r w:rsidRPr="006D7598">
        <w:rPr>
          <w:rtl/>
        </w:rPr>
        <w:t xml:space="preserve">حكيم الفقهاء في </w:t>
      </w:r>
      <w:r w:rsidR="001B33B2">
        <w:rPr>
          <w:rFonts w:hint="cs"/>
          <w:rtl/>
        </w:rPr>
        <w:t>أ</w:t>
      </w:r>
      <w:r w:rsidRPr="006D7598">
        <w:rPr>
          <w:rtl/>
        </w:rPr>
        <w:t xml:space="preserve">ول كلامه </w:t>
      </w:r>
      <w:r w:rsidR="001B33B2">
        <w:rPr>
          <w:rFonts w:hint="cs"/>
          <w:rtl/>
        </w:rPr>
        <w:t xml:space="preserve">كما يظهر </w:t>
      </w:r>
      <w:r w:rsidRPr="006D7598">
        <w:rPr>
          <w:rtl/>
        </w:rPr>
        <w:t>متردد</w:t>
      </w:r>
      <w:r w:rsidR="001B33B2">
        <w:rPr>
          <w:rFonts w:hint="cs"/>
          <w:rtl/>
        </w:rPr>
        <w:t>اً</w:t>
      </w:r>
      <w:r w:rsidRPr="006D7598">
        <w:rPr>
          <w:rtl/>
        </w:rPr>
        <w:t xml:space="preserve"> في القول بملكية </w:t>
      </w:r>
      <w:r w:rsidR="001B33B2">
        <w:rPr>
          <w:rFonts w:hint="cs"/>
          <w:rtl/>
        </w:rPr>
        <w:t>الميت</w:t>
      </w:r>
      <w:r w:rsidRPr="006D7598">
        <w:rPr>
          <w:rtl/>
        </w:rPr>
        <w:t xml:space="preserve"> ولكن بعد ذلك عاد إلى سبيل الفقهاء (رض) </w:t>
      </w:r>
      <w:r w:rsidR="001B33B2">
        <w:rPr>
          <w:rFonts w:hint="cs"/>
          <w:rtl/>
        </w:rPr>
        <w:t>و</w:t>
      </w:r>
      <w:r w:rsidRPr="006D7598">
        <w:rPr>
          <w:rtl/>
        </w:rPr>
        <w:t>قال صراحة بأنه يملك</w:t>
      </w:r>
      <w:r w:rsidR="001B33B2">
        <w:rPr>
          <w:rFonts w:hint="cs"/>
          <w:rtl/>
        </w:rPr>
        <w:t>!</w:t>
      </w:r>
    </w:p>
    <w:p w14:paraId="0DB2B8B6" w14:textId="0B4468DE" w:rsidR="005F7B3A" w:rsidRDefault="00F653BA" w:rsidP="006D7598">
      <w:pPr>
        <w:rPr>
          <w:rtl/>
        </w:rPr>
      </w:pPr>
      <w:r>
        <w:rPr>
          <w:rFonts w:hint="cs"/>
          <w:rtl/>
        </w:rPr>
        <w:t>وأم</w:t>
      </w:r>
      <w:r w:rsidR="006D7598" w:rsidRPr="006D7598">
        <w:rPr>
          <w:rtl/>
        </w:rPr>
        <w:t xml:space="preserve">ا الروايات </w:t>
      </w:r>
      <w:r>
        <w:rPr>
          <w:rFonts w:hint="cs"/>
          <w:rtl/>
        </w:rPr>
        <w:t>ال</w:t>
      </w:r>
      <w:r w:rsidR="006D7598" w:rsidRPr="006D7598">
        <w:rPr>
          <w:rtl/>
        </w:rPr>
        <w:t>موجودة في الوسائل وغير</w:t>
      </w:r>
      <w:r>
        <w:rPr>
          <w:rFonts w:hint="cs"/>
          <w:rtl/>
        </w:rPr>
        <w:t>ها فهي</w:t>
      </w:r>
      <w:r w:rsidR="006D7598" w:rsidRPr="006D7598">
        <w:rPr>
          <w:rtl/>
        </w:rPr>
        <w:t xml:space="preserve"> ناظرة إلى الحكم التكليفي لا إلى الحكم الوضعي، قلت في خدمتكم و</w:t>
      </w:r>
      <w:r w:rsidR="005F7B3A">
        <w:rPr>
          <w:rFonts w:hint="cs"/>
          <w:rtl/>
        </w:rPr>
        <w:t>ك</w:t>
      </w:r>
      <w:r w:rsidR="006D7598" w:rsidRPr="006D7598">
        <w:rPr>
          <w:rtl/>
        </w:rPr>
        <w:t xml:space="preserve">ررت عدة مرات كلامي مع الفقهاء العظام في الحكم الوضعي لا في الحكم التكليفي، التكليف قطعاً ليس للميت انما هو تكليف الحي بالنسبة إلى ما خلفه، مع أنه نكفن به وندفنه وهو لا يملك الكفن أيضاً </w:t>
      </w:r>
      <w:r w:rsidR="005F7B3A">
        <w:rPr>
          <w:rFonts w:hint="cs"/>
          <w:rtl/>
        </w:rPr>
        <w:t>إ</w:t>
      </w:r>
      <w:r w:rsidR="006D7598" w:rsidRPr="006D7598">
        <w:rPr>
          <w:rtl/>
        </w:rPr>
        <w:t xml:space="preserve">نما هو واجب </w:t>
      </w:r>
      <w:r w:rsidR="005F7B3A">
        <w:rPr>
          <w:rFonts w:hint="cs"/>
          <w:rtl/>
        </w:rPr>
        <w:t>علينا نحن</w:t>
      </w:r>
      <w:r w:rsidR="006D7598" w:rsidRPr="006D7598">
        <w:rPr>
          <w:rtl/>
        </w:rPr>
        <w:t xml:space="preserve"> </w:t>
      </w:r>
      <w:r w:rsidR="005F7B3A">
        <w:rPr>
          <w:rFonts w:hint="cs"/>
          <w:rtl/>
        </w:rPr>
        <w:t>الأ</w:t>
      </w:r>
      <w:r w:rsidR="006D7598" w:rsidRPr="006D7598">
        <w:rPr>
          <w:rtl/>
        </w:rPr>
        <w:t>حياء</w:t>
      </w:r>
      <w:r w:rsidR="005F7B3A">
        <w:rPr>
          <w:rFonts w:hint="cs"/>
          <w:rtl/>
        </w:rPr>
        <w:t>.</w:t>
      </w:r>
    </w:p>
    <w:p w14:paraId="0C116310" w14:textId="0769614F" w:rsidR="007E4CAE" w:rsidRDefault="005F7B3A" w:rsidP="006D7598">
      <w:pPr>
        <w:rPr>
          <w:rtl/>
        </w:rPr>
      </w:pPr>
      <w:r>
        <w:rPr>
          <w:rFonts w:hint="cs"/>
          <w:rtl/>
        </w:rPr>
        <w:t xml:space="preserve">وأما الروايات </w:t>
      </w:r>
      <w:r w:rsidR="00E35BEF">
        <w:rPr>
          <w:rFonts w:hint="cs"/>
          <w:rtl/>
        </w:rPr>
        <w:t xml:space="preserve">التي استدلوا بها على ملكية الميت </w:t>
      </w:r>
      <w:r>
        <w:rPr>
          <w:rFonts w:hint="cs"/>
          <w:rtl/>
        </w:rPr>
        <w:t>ف</w:t>
      </w:r>
      <w:r w:rsidR="006D7598" w:rsidRPr="006D7598">
        <w:rPr>
          <w:rtl/>
        </w:rPr>
        <w:t xml:space="preserve">مع قطع النظر عن السند </w:t>
      </w:r>
      <w:r w:rsidR="007E4CAE">
        <w:rPr>
          <w:rFonts w:hint="cs"/>
          <w:rtl/>
        </w:rPr>
        <w:t xml:space="preserve">ـ </w:t>
      </w:r>
      <w:r w:rsidR="006D7598" w:rsidRPr="006D7598">
        <w:rPr>
          <w:rtl/>
        </w:rPr>
        <w:t xml:space="preserve">وإلا </w:t>
      </w:r>
      <w:r w:rsidR="007E4CAE">
        <w:rPr>
          <w:rFonts w:hint="cs"/>
          <w:rtl/>
        </w:rPr>
        <w:t>ف</w:t>
      </w:r>
      <w:r w:rsidR="006D7598" w:rsidRPr="006D7598">
        <w:rPr>
          <w:rtl/>
        </w:rPr>
        <w:t>بعضها سند</w:t>
      </w:r>
      <w:r w:rsidR="007E4CAE">
        <w:rPr>
          <w:rFonts w:hint="cs"/>
          <w:rtl/>
        </w:rPr>
        <w:t>ه</w:t>
      </w:r>
      <w:r w:rsidR="006D7598" w:rsidRPr="006D7598">
        <w:rPr>
          <w:rtl/>
        </w:rPr>
        <w:t xml:space="preserve"> صحيح </w:t>
      </w:r>
      <w:r w:rsidR="007E4CAE">
        <w:rPr>
          <w:rFonts w:hint="cs"/>
          <w:rtl/>
        </w:rPr>
        <w:t>ـ منها:</w:t>
      </w:r>
    </w:p>
    <w:p w14:paraId="033ED2A6" w14:textId="45170721" w:rsidR="00E35BEF" w:rsidRDefault="00E35BEF" w:rsidP="006D7598">
      <w:pPr>
        <w:rPr>
          <w:rtl/>
          <w:lang w:bidi="ar-IQ"/>
        </w:rPr>
      </w:pPr>
      <w:r>
        <w:rPr>
          <w:rFonts w:hint="cs"/>
          <w:rtl/>
          <w:lang w:bidi="ar-IQ"/>
        </w:rPr>
        <w:t>الرواية الأولى من ال</w:t>
      </w:r>
      <w:r w:rsidR="006D7598" w:rsidRPr="006D7598">
        <w:rPr>
          <w:rtl/>
          <w:lang w:bidi="ar-IQ"/>
        </w:rPr>
        <w:t xml:space="preserve">باب </w:t>
      </w:r>
      <w:r>
        <w:rPr>
          <w:rFonts w:hint="cs"/>
          <w:rtl/>
          <w:lang w:bidi="ar-IQ"/>
        </w:rPr>
        <w:t>الثامن والعشرين</w:t>
      </w:r>
      <w:r w:rsidR="006D7598" w:rsidRPr="006D7598">
        <w:rPr>
          <w:rtl/>
          <w:lang w:bidi="ar-IQ"/>
        </w:rPr>
        <w:t xml:space="preserve"> من أبواب الوصايا</w:t>
      </w:r>
      <w:r>
        <w:rPr>
          <w:rFonts w:hint="cs"/>
          <w:rtl/>
          <w:lang w:bidi="ar-IQ"/>
        </w:rPr>
        <w:t>:</w:t>
      </w:r>
    </w:p>
    <w:p w14:paraId="38562743" w14:textId="33C62A2A" w:rsidR="00DA34F8" w:rsidRPr="00DA34F8" w:rsidRDefault="006D7598" w:rsidP="006D7598">
      <w:pPr>
        <w:rPr>
          <w:b/>
          <w:bCs/>
          <w:rtl/>
          <w:lang w:bidi="ar-IQ"/>
        </w:rPr>
      </w:pPr>
      <w:r w:rsidRPr="006D7598">
        <w:rPr>
          <w:rtl/>
          <w:lang w:bidi="ar-IQ"/>
        </w:rPr>
        <w:t xml:space="preserve">محمد بن يعقوب عن علي بن إبراهيم عن </w:t>
      </w:r>
      <w:r w:rsidR="00E35BEF">
        <w:rPr>
          <w:rFonts w:hint="cs"/>
          <w:rtl/>
          <w:lang w:bidi="ar-IQ"/>
        </w:rPr>
        <w:t>أ</w:t>
      </w:r>
      <w:r w:rsidRPr="006D7598">
        <w:rPr>
          <w:rtl/>
          <w:lang w:bidi="ar-IQ"/>
        </w:rPr>
        <w:t xml:space="preserve">بيه عن </w:t>
      </w:r>
      <w:proofErr w:type="spellStart"/>
      <w:r w:rsidR="00E35BEF">
        <w:rPr>
          <w:rFonts w:hint="cs"/>
          <w:rtl/>
          <w:lang w:bidi="ar-IQ"/>
        </w:rPr>
        <w:t>ال</w:t>
      </w:r>
      <w:r w:rsidRPr="006D7598">
        <w:rPr>
          <w:rtl/>
          <w:lang w:bidi="ar-IQ"/>
        </w:rPr>
        <w:t>نوفلي</w:t>
      </w:r>
      <w:proofErr w:type="spellEnd"/>
      <w:r w:rsidRPr="006D7598">
        <w:rPr>
          <w:rtl/>
          <w:lang w:bidi="ar-IQ"/>
        </w:rPr>
        <w:t xml:space="preserve"> </w:t>
      </w:r>
      <w:r w:rsidRPr="00DA34F8">
        <w:rPr>
          <w:b/>
          <w:bCs/>
          <w:rtl/>
          <w:lang w:bidi="ar-IQ"/>
        </w:rPr>
        <w:t xml:space="preserve">عن السكوني عن </w:t>
      </w:r>
      <w:r w:rsidR="00E35BEF" w:rsidRPr="00DA34F8">
        <w:rPr>
          <w:rFonts w:hint="cs"/>
          <w:b/>
          <w:bCs/>
          <w:rtl/>
          <w:lang w:bidi="ar-IQ"/>
        </w:rPr>
        <w:t>أ</w:t>
      </w:r>
      <w:r w:rsidRPr="00DA34F8">
        <w:rPr>
          <w:b/>
          <w:bCs/>
          <w:rtl/>
          <w:lang w:bidi="ar-IQ"/>
        </w:rPr>
        <w:t>بي عبد</w:t>
      </w:r>
      <w:r w:rsidR="00DA34F8" w:rsidRPr="00DA34F8">
        <w:rPr>
          <w:rFonts w:hint="cs"/>
          <w:b/>
          <w:bCs/>
          <w:rtl/>
          <w:lang w:bidi="ar-IQ"/>
        </w:rPr>
        <w:t xml:space="preserve"> </w:t>
      </w:r>
      <w:r w:rsidRPr="00DA34F8">
        <w:rPr>
          <w:b/>
          <w:bCs/>
          <w:rtl/>
          <w:lang w:bidi="ar-IQ"/>
        </w:rPr>
        <w:t>الله (ع)</w:t>
      </w:r>
      <w:r w:rsidR="00E35BEF" w:rsidRPr="00DA34F8">
        <w:rPr>
          <w:rFonts w:hint="cs"/>
          <w:b/>
          <w:bCs/>
          <w:rtl/>
          <w:lang w:bidi="ar-IQ"/>
        </w:rPr>
        <w:t>،</w:t>
      </w:r>
      <w:r w:rsidRPr="00DA34F8">
        <w:rPr>
          <w:b/>
          <w:bCs/>
          <w:rtl/>
          <w:lang w:bidi="ar-IQ"/>
        </w:rPr>
        <w:t xml:space="preserve"> قال</w:t>
      </w:r>
      <w:r w:rsidR="00E35BEF" w:rsidRPr="00DA34F8">
        <w:rPr>
          <w:rFonts w:hint="cs"/>
          <w:b/>
          <w:bCs/>
          <w:rtl/>
          <w:lang w:bidi="ar-IQ"/>
        </w:rPr>
        <w:t>:</w:t>
      </w:r>
      <w:r w:rsidRPr="00DA34F8">
        <w:rPr>
          <w:b/>
          <w:bCs/>
          <w:rtl/>
          <w:lang w:bidi="ar-IQ"/>
        </w:rPr>
        <w:t xml:space="preserve"> </w:t>
      </w:r>
      <w:r w:rsidR="00E35BEF" w:rsidRPr="00DA34F8">
        <w:rPr>
          <w:rFonts w:hint="cs"/>
          <w:b/>
          <w:bCs/>
          <w:rtl/>
          <w:lang w:bidi="ar-IQ"/>
        </w:rPr>
        <w:t>أ</w:t>
      </w:r>
      <w:r w:rsidRPr="00DA34F8">
        <w:rPr>
          <w:b/>
          <w:bCs/>
          <w:rtl/>
          <w:lang w:bidi="ar-IQ"/>
        </w:rPr>
        <w:t>ول شيء يبدأ به من المال الكفن ثم الد</w:t>
      </w:r>
      <w:r w:rsidR="00DA34F8">
        <w:rPr>
          <w:rFonts w:hint="cs"/>
          <w:b/>
          <w:bCs/>
          <w:rtl/>
          <w:lang w:bidi="ar-IQ"/>
        </w:rPr>
        <w:t>ي</w:t>
      </w:r>
      <w:r w:rsidRPr="00DA34F8">
        <w:rPr>
          <w:b/>
          <w:bCs/>
          <w:rtl/>
          <w:lang w:bidi="ar-IQ"/>
        </w:rPr>
        <w:t>ن ثم الوصية ثم الميراث</w:t>
      </w:r>
      <w:r w:rsidR="00DA34F8" w:rsidRPr="00DA34F8">
        <w:rPr>
          <w:rFonts w:hint="cs"/>
          <w:b/>
          <w:bCs/>
          <w:rtl/>
          <w:lang w:bidi="ar-IQ"/>
        </w:rPr>
        <w:t>.</w:t>
      </w:r>
    </w:p>
    <w:p w14:paraId="3C4F7F33" w14:textId="77777777" w:rsidR="007A47EE" w:rsidRDefault="006D7598" w:rsidP="006D7598">
      <w:pPr>
        <w:rPr>
          <w:rtl/>
          <w:lang w:bidi="ar-IQ"/>
        </w:rPr>
      </w:pPr>
      <w:r w:rsidRPr="006D7598">
        <w:rPr>
          <w:rtl/>
          <w:lang w:bidi="ar-IQ"/>
        </w:rPr>
        <w:t xml:space="preserve"> </w:t>
      </w:r>
      <w:r w:rsidR="007A47EE">
        <w:rPr>
          <w:rFonts w:hint="cs"/>
          <w:rtl/>
          <w:lang w:bidi="ar-IQ"/>
        </w:rPr>
        <w:t>من أين فهم الأعلام أنها دالة على الحكم الوضعي؟</w:t>
      </w:r>
      <w:r w:rsidRPr="006D7598">
        <w:rPr>
          <w:rtl/>
          <w:lang w:bidi="ar-IQ"/>
        </w:rPr>
        <w:t xml:space="preserve"> </w:t>
      </w:r>
      <w:r w:rsidR="007A47EE">
        <w:rPr>
          <w:rFonts w:hint="cs"/>
          <w:rtl/>
          <w:lang w:bidi="ar-IQ"/>
        </w:rPr>
        <w:t>الرواية تخبر عن</w:t>
      </w:r>
      <w:r w:rsidRPr="006D7598">
        <w:rPr>
          <w:rtl/>
          <w:lang w:bidi="ar-IQ"/>
        </w:rPr>
        <w:t xml:space="preserve"> </w:t>
      </w:r>
      <w:r w:rsidR="007A47EE">
        <w:rPr>
          <w:rFonts w:hint="cs"/>
          <w:rtl/>
          <w:lang w:bidi="ar-IQ"/>
        </w:rPr>
        <w:t>أ</w:t>
      </w:r>
      <w:r w:rsidRPr="006D7598">
        <w:rPr>
          <w:rtl/>
          <w:lang w:bidi="ar-IQ"/>
        </w:rPr>
        <w:t>ول واجب علينا وهذا الواجب نؤدي</w:t>
      </w:r>
      <w:r w:rsidR="007A47EE">
        <w:rPr>
          <w:rFonts w:hint="cs"/>
          <w:rtl/>
          <w:lang w:bidi="ar-IQ"/>
        </w:rPr>
        <w:t>ه</w:t>
      </w:r>
      <w:r w:rsidRPr="006D7598">
        <w:rPr>
          <w:rtl/>
          <w:lang w:bidi="ar-IQ"/>
        </w:rPr>
        <w:t xml:space="preserve"> مما خلفه الميت </w:t>
      </w:r>
      <w:r w:rsidR="007A47EE">
        <w:rPr>
          <w:rFonts w:hint="cs"/>
          <w:rtl/>
          <w:lang w:bidi="ar-IQ"/>
        </w:rPr>
        <w:t>و</w:t>
      </w:r>
      <w:r w:rsidRPr="006D7598">
        <w:rPr>
          <w:rtl/>
          <w:lang w:bidi="ar-IQ"/>
        </w:rPr>
        <w:t>هذا حكم تكليفي</w:t>
      </w:r>
      <w:r w:rsidR="007A47EE">
        <w:rPr>
          <w:rFonts w:hint="cs"/>
          <w:rtl/>
          <w:lang w:bidi="ar-IQ"/>
        </w:rPr>
        <w:t xml:space="preserve">، فكيف </w:t>
      </w:r>
      <w:r w:rsidRPr="006D7598">
        <w:rPr>
          <w:rtl/>
          <w:lang w:bidi="ar-IQ"/>
        </w:rPr>
        <w:t>جعله بياناً للحكم الوضعي</w:t>
      </w:r>
      <w:r w:rsidR="007A47EE">
        <w:rPr>
          <w:rFonts w:hint="cs"/>
          <w:rtl/>
          <w:lang w:bidi="ar-IQ"/>
        </w:rPr>
        <w:t>؟</w:t>
      </w:r>
    </w:p>
    <w:p w14:paraId="287C10E1" w14:textId="77777777" w:rsidR="004D4945" w:rsidRDefault="00FD5012" w:rsidP="004D4945">
      <w:pPr>
        <w:rPr>
          <w:rtl/>
          <w:lang w:bidi="ar-IQ"/>
        </w:rPr>
      </w:pPr>
      <w:r>
        <w:rPr>
          <w:rFonts w:hint="cs"/>
          <w:rtl/>
          <w:lang w:bidi="ar-IQ"/>
        </w:rPr>
        <w:t>ومنها ال</w:t>
      </w:r>
      <w:r w:rsidR="006D7598" w:rsidRPr="006D7598">
        <w:rPr>
          <w:rtl/>
          <w:lang w:bidi="ar-IQ"/>
        </w:rPr>
        <w:t xml:space="preserve">رواية </w:t>
      </w:r>
      <w:r>
        <w:rPr>
          <w:rFonts w:hint="cs"/>
          <w:rtl/>
          <w:lang w:bidi="ar-IQ"/>
        </w:rPr>
        <w:t>ال</w:t>
      </w:r>
      <w:r w:rsidR="006D7598" w:rsidRPr="006D7598">
        <w:rPr>
          <w:rtl/>
          <w:lang w:bidi="ar-IQ"/>
        </w:rPr>
        <w:t xml:space="preserve">ثانية </w:t>
      </w:r>
      <w:r w:rsidR="004D4945">
        <w:rPr>
          <w:rFonts w:hint="cs"/>
          <w:rtl/>
          <w:lang w:bidi="ar-IQ"/>
        </w:rPr>
        <w:t xml:space="preserve">من نفس الباب </w:t>
      </w:r>
      <w:r>
        <w:rPr>
          <w:rFonts w:hint="cs"/>
          <w:rtl/>
          <w:lang w:bidi="ar-IQ"/>
        </w:rPr>
        <w:t xml:space="preserve">وهي </w:t>
      </w:r>
      <w:r w:rsidR="006D7598" w:rsidRPr="006D7598">
        <w:rPr>
          <w:rtl/>
          <w:lang w:bidi="ar-IQ"/>
        </w:rPr>
        <w:t>أيضا</w:t>
      </w:r>
      <w:r>
        <w:rPr>
          <w:rFonts w:hint="cs"/>
          <w:rtl/>
          <w:lang w:bidi="ar-IQ"/>
        </w:rPr>
        <w:t>ً</w:t>
      </w:r>
      <w:r w:rsidR="006D7598" w:rsidRPr="006D7598">
        <w:rPr>
          <w:rtl/>
          <w:lang w:bidi="ar-IQ"/>
        </w:rPr>
        <w:t xml:space="preserve"> محل كلام </w:t>
      </w:r>
      <w:r>
        <w:rPr>
          <w:rFonts w:hint="cs"/>
          <w:rtl/>
          <w:lang w:bidi="ar-IQ"/>
        </w:rPr>
        <w:t xml:space="preserve">لوجود </w:t>
      </w:r>
      <w:r w:rsidR="006D7598" w:rsidRPr="006D7598">
        <w:rPr>
          <w:rtl/>
          <w:lang w:bidi="ar-IQ"/>
        </w:rPr>
        <w:t xml:space="preserve">سهل بن زياد </w:t>
      </w:r>
      <w:r w:rsidRPr="006D7598">
        <w:rPr>
          <w:rtl/>
          <w:lang w:bidi="ar-IQ"/>
        </w:rPr>
        <w:t>فيها</w:t>
      </w:r>
      <w:r w:rsidR="004D4945">
        <w:rPr>
          <w:rFonts w:hint="cs"/>
          <w:rtl/>
          <w:lang w:bidi="ar-IQ"/>
        </w:rPr>
        <w:t>:</w:t>
      </w:r>
    </w:p>
    <w:p w14:paraId="3EBFDE3B" w14:textId="7115D909" w:rsidR="004D4945" w:rsidRPr="004D4945" w:rsidRDefault="00FD5012" w:rsidP="004D4945">
      <w:pPr>
        <w:rPr>
          <w:b/>
          <w:bCs/>
          <w:rtl/>
          <w:lang w:bidi="ar-IQ"/>
        </w:rPr>
      </w:pPr>
      <w:r w:rsidRPr="004D4945">
        <w:rPr>
          <w:b/>
          <w:bCs/>
          <w:rtl/>
          <w:lang w:bidi="ar-IQ"/>
        </w:rPr>
        <w:t xml:space="preserve"> </w:t>
      </w:r>
      <w:r w:rsidR="006D7598" w:rsidRPr="004D4945">
        <w:rPr>
          <w:b/>
          <w:bCs/>
          <w:rtl/>
          <w:lang w:bidi="ar-IQ"/>
        </w:rPr>
        <w:t xml:space="preserve">قال </w:t>
      </w:r>
      <w:r w:rsidRPr="004D4945">
        <w:rPr>
          <w:rFonts w:hint="cs"/>
          <w:b/>
          <w:bCs/>
          <w:rtl/>
          <w:lang w:bidi="ar-IQ"/>
        </w:rPr>
        <w:t>أ</w:t>
      </w:r>
      <w:r w:rsidR="006D7598" w:rsidRPr="004D4945">
        <w:rPr>
          <w:b/>
          <w:bCs/>
          <w:rtl/>
          <w:lang w:bidi="ar-IQ"/>
        </w:rPr>
        <w:t>مير المؤمنين علي</w:t>
      </w:r>
      <w:r w:rsidR="004D4945">
        <w:rPr>
          <w:rFonts w:hint="cs"/>
          <w:b/>
          <w:bCs/>
          <w:rtl/>
          <w:lang w:bidi="ar-IQ"/>
        </w:rPr>
        <w:t>ّ</w:t>
      </w:r>
      <w:r w:rsidR="006D7598" w:rsidRPr="004D4945">
        <w:rPr>
          <w:b/>
          <w:bCs/>
          <w:rtl/>
          <w:lang w:bidi="ar-IQ"/>
        </w:rPr>
        <w:t xml:space="preserve"> (ع) </w:t>
      </w:r>
      <w:r w:rsidR="004D4945">
        <w:rPr>
          <w:rFonts w:hint="cs"/>
          <w:b/>
          <w:bCs/>
          <w:rtl/>
          <w:lang w:bidi="ar-IQ"/>
        </w:rPr>
        <w:t>إ</w:t>
      </w:r>
      <w:r w:rsidR="006D7598" w:rsidRPr="004D4945">
        <w:rPr>
          <w:b/>
          <w:bCs/>
          <w:rtl/>
          <w:lang w:bidi="ar-IQ"/>
        </w:rPr>
        <w:t xml:space="preserve">ن الدين قبل الوصية ثم الوصية على </w:t>
      </w:r>
      <w:r w:rsidR="004D4945">
        <w:rPr>
          <w:rFonts w:hint="cs"/>
          <w:b/>
          <w:bCs/>
          <w:rtl/>
          <w:lang w:bidi="ar-IQ"/>
        </w:rPr>
        <w:t>إ</w:t>
      </w:r>
      <w:r w:rsidR="006D7598" w:rsidRPr="004D4945">
        <w:rPr>
          <w:b/>
          <w:bCs/>
          <w:rtl/>
          <w:lang w:bidi="ar-IQ"/>
        </w:rPr>
        <w:t>ثر الدين ثم الميراث بعد الوصية</w:t>
      </w:r>
      <w:r w:rsidR="004D4945" w:rsidRPr="004D4945">
        <w:rPr>
          <w:rFonts w:hint="cs"/>
          <w:b/>
          <w:bCs/>
          <w:rtl/>
          <w:lang w:bidi="ar-IQ"/>
        </w:rPr>
        <w:t>.</w:t>
      </w:r>
    </w:p>
    <w:p w14:paraId="2A90AAA1" w14:textId="77777777" w:rsidR="00834048" w:rsidRDefault="004D4945" w:rsidP="006D7598">
      <w:pPr>
        <w:rPr>
          <w:rtl/>
          <w:lang w:bidi="ar-IQ"/>
        </w:rPr>
      </w:pPr>
      <w:r>
        <w:rPr>
          <w:rFonts w:hint="cs"/>
          <w:rtl/>
          <w:lang w:bidi="ar-IQ"/>
        </w:rPr>
        <w:t>ف</w:t>
      </w:r>
      <w:r w:rsidRPr="006D7598">
        <w:rPr>
          <w:rtl/>
          <w:lang w:bidi="ar-IQ"/>
        </w:rPr>
        <w:t xml:space="preserve">هل </w:t>
      </w:r>
      <w:r>
        <w:rPr>
          <w:rFonts w:hint="cs"/>
          <w:rtl/>
          <w:lang w:bidi="ar-IQ"/>
        </w:rPr>
        <w:t xml:space="preserve">معناها أن </w:t>
      </w:r>
      <w:r w:rsidRPr="006D7598">
        <w:rPr>
          <w:rtl/>
          <w:lang w:bidi="ar-IQ"/>
        </w:rPr>
        <w:t>الميت يملك</w:t>
      </w:r>
      <w:r w:rsidR="00834048">
        <w:rPr>
          <w:rFonts w:hint="cs"/>
          <w:rtl/>
          <w:lang w:bidi="ar-IQ"/>
        </w:rPr>
        <w:t>؟ أم معناها أن</w:t>
      </w:r>
      <w:r w:rsidRPr="006D7598">
        <w:rPr>
          <w:rtl/>
          <w:lang w:bidi="ar-IQ"/>
        </w:rPr>
        <w:t xml:space="preserve"> الميت كان مديوناً </w:t>
      </w:r>
      <w:r w:rsidR="00834048">
        <w:rPr>
          <w:rFonts w:hint="cs"/>
          <w:rtl/>
          <w:lang w:bidi="ar-IQ"/>
        </w:rPr>
        <w:t>ويجب عليك أن</w:t>
      </w:r>
      <w:r w:rsidRPr="006D7598">
        <w:rPr>
          <w:rtl/>
          <w:lang w:bidi="ar-IQ"/>
        </w:rPr>
        <w:t xml:space="preserve"> تقوم بواجبات </w:t>
      </w:r>
      <w:r w:rsidR="00834048">
        <w:rPr>
          <w:rFonts w:hint="cs"/>
          <w:rtl/>
          <w:lang w:bidi="ar-IQ"/>
        </w:rPr>
        <w:t>ف</w:t>
      </w:r>
      <w:r w:rsidRPr="006D7598">
        <w:rPr>
          <w:rtl/>
          <w:lang w:bidi="ar-IQ"/>
        </w:rPr>
        <w:t>الدين</w:t>
      </w:r>
      <w:r w:rsidR="00834048" w:rsidRPr="00834048">
        <w:rPr>
          <w:rtl/>
          <w:lang w:bidi="ar-IQ"/>
        </w:rPr>
        <w:t xml:space="preserve"> </w:t>
      </w:r>
      <w:r w:rsidR="00834048" w:rsidRPr="006D7598">
        <w:rPr>
          <w:rtl/>
          <w:lang w:bidi="ar-IQ"/>
        </w:rPr>
        <w:t>أولاً</w:t>
      </w:r>
      <w:r w:rsidRPr="006D7598">
        <w:rPr>
          <w:rtl/>
          <w:lang w:bidi="ar-IQ"/>
        </w:rPr>
        <w:t xml:space="preserve">، </w:t>
      </w:r>
      <w:r w:rsidR="00834048">
        <w:rPr>
          <w:rFonts w:hint="cs"/>
          <w:rtl/>
          <w:lang w:bidi="ar-IQ"/>
        </w:rPr>
        <w:t>وهكذا..</w:t>
      </w:r>
    </w:p>
    <w:p w14:paraId="2C90BC49" w14:textId="4A224796" w:rsidR="006D7598" w:rsidRPr="006D7598" w:rsidRDefault="00834048" w:rsidP="006D7598">
      <w:pPr>
        <w:rPr>
          <w:rtl/>
          <w:lang w:bidi="ar-IQ"/>
        </w:rPr>
      </w:pPr>
      <w:r>
        <w:rPr>
          <w:rFonts w:hint="cs"/>
          <w:rtl/>
          <w:lang w:bidi="ar-IQ"/>
        </w:rPr>
        <w:t>و</w:t>
      </w:r>
      <w:r w:rsidR="006D7598" w:rsidRPr="006D7598">
        <w:rPr>
          <w:rtl/>
          <w:lang w:bidi="ar-IQ"/>
        </w:rPr>
        <w:t>هذا</w:t>
      </w:r>
      <w:r>
        <w:rPr>
          <w:rFonts w:hint="cs"/>
          <w:rtl/>
          <w:lang w:bidi="ar-IQ"/>
        </w:rPr>
        <w:t xml:space="preserve"> أيضاً</w:t>
      </w:r>
      <w:r w:rsidR="006D7598" w:rsidRPr="006D7598">
        <w:rPr>
          <w:rtl/>
          <w:lang w:bidi="ar-IQ"/>
        </w:rPr>
        <w:t xml:space="preserve"> حكم تكليفي، </w:t>
      </w:r>
      <w:r w:rsidR="00050DE1">
        <w:rPr>
          <w:rFonts w:hint="cs"/>
          <w:rtl/>
          <w:lang w:bidi="ar-IQ"/>
        </w:rPr>
        <w:t>غداً إن شاء الله</w:t>
      </w:r>
      <w:r w:rsidR="006D7598" w:rsidRPr="006D7598">
        <w:rPr>
          <w:rtl/>
          <w:lang w:bidi="ar-IQ"/>
        </w:rPr>
        <w:t xml:space="preserve"> نقرأ هذه الروايات </w:t>
      </w:r>
      <w:r w:rsidR="00050DE1">
        <w:rPr>
          <w:rFonts w:hint="cs"/>
          <w:rtl/>
          <w:lang w:bidi="ar-IQ"/>
        </w:rPr>
        <w:t>والحمد لله رب العالمين</w:t>
      </w:r>
      <w:r w:rsidR="006D7598" w:rsidRPr="006D7598">
        <w:rPr>
          <w:rtl/>
          <w:lang w:bidi="ar-IQ"/>
        </w:rPr>
        <w:t xml:space="preserve">. </w:t>
      </w:r>
    </w:p>
    <w:p w14:paraId="5537EA24"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2739B" w14:textId="77777777" w:rsidR="00541306" w:rsidRDefault="00541306" w:rsidP="00A2121D">
      <w:pPr>
        <w:spacing w:after="0" w:line="240" w:lineRule="auto"/>
      </w:pPr>
      <w:r>
        <w:separator/>
      </w:r>
    </w:p>
  </w:endnote>
  <w:endnote w:type="continuationSeparator" w:id="0">
    <w:p w14:paraId="3DB6AEFC" w14:textId="77777777" w:rsidR="00541306" w:rsidRDefault="00541306" w:rsidP="00A21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ylotus">
    <w:altName w:val="Times New Roman"/>
    <w:charset w:val="00"/>
    <w:family w:val="auto"/>
    <w:pitch w:val="variable"/>
    <w:sig w:usb0="00000000" w:usb1="80000000" w:usb2="00000008" w:usb3="00000000" w:csb0="0000004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3333D" w14:textId="77777777" w:rsidR="00541306" w:rsidRDefault="00541306" w:rsidP="00A2121D">
      <w:pPr>
        <w:spacing w:after="0" w:line="240" w:lineRule="auto"/>
      </w:pPr>
      <w:r>
        <w:separator/>
      </w:r>
    </w:p>
  </w:footnote>
  <w:footnote w:type="continuationSeparator" w:id="0">
    <w:p w14:paraId="259B0472" w14:textId="77777777" w:rsidR="00541306" w:rsidRDefault="00541306" w:rsidP="00A2121D">
      <w:pPr>
        <w:spacing w:after="0" w:line="240" w:lineRule="auto"/>
      </w:pPr>
      <w:r>
        <w:continuationSeparator/>
      </w:r>
    </w:p>
  </w:footnote>
  <w:footnote w:id="1">
    <w:p w14:paraId="00197681" w14:textId="322FBB48" w:rsidR="00A2121D" w:rsidRPr="00AE4E31" w:rsidRDefault="00A2121D" w:rsidP="00321BBB">
      <w:pPr>
        <w:pStyle w:val="aa"/>
        <w:rPr>
          <w:lang w:bidi="ar-IQ"/>
        </w:rPr>
      </w:pPr>
      <w:r w:rsidRPr="00AE4E31">
        <w:rPr>
          <w:rFonts w:hint="cs"/>
          <w:rtl/>
        </w:rPr>
        <w:t>(</w:t>
      </w:r>
      <w:r w:rsidRPr="00AE4E31">
        <w:rPr>
          <w:rStyle w:val="ab"/>
        </w:rPr>
        <w:footnoteRef/>
      </w:r>
      <w:r w:rsidRPr="00AE4E31">
        <w:rPr>
          <w:rFonts w:hint="cs"/>
          <w:rtl/>
        </w:rPr>
        <w:t>)</w:t>
      </w:r>
      <w:r w:rsidRPr="00AE4E31">
        <w:rPr>
          <w:rtl/>
        </w:rPr>
        <w:t xml:space="preserve"> </w:t>
      </w:r>
      <w:r w:rsidR="00E96AFE">
        <w:rPr>
          <w:rFonts w:hint="cs"/>
          <w:rtl/>
        </w:rPr>
        <w:t>سورة النساء: 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98"/>
    <w:rsid w:val="00050DE1"/>
    <w:rsid w:val="00056A50"/>
    <w:rsid w:val="000C51AC"/>
    <w:rsid w:val="001058D7"/>
    <w:rsid w:val="00157970"/>
    <w:rsid w:val="001B33B2"/>
    <w:rsid w:val="001C6C1B"/>
    <w:rsid w:val="001D42B8"/>
    <w:rsid w:val="002C2AEF"/>
    <w:rsid w:val="002F616B"/>
    <w:rsid w:val="00306F07"/>
    <w:rsid w:val="00314AF2"/>
    <w:rsid w:val="00341464"/>
    <w:rsid w:val="003C0A20"/>
    <w:rsid w:val="004D4945"/>
    <w:rsid w:val="00541306"/>
    <w:rsid w:val="005F72A1"/>
    <w:rsid w:val="005F7B3A"/>
    <w:rsid w:val="006D7598"/>
    <w:rsid w:val="007239C5"/>
    <w:rsid w:val="00733182"/>
    <w:rsid w:val="00771E0D"/>
    <w:rsid w:val="00786E93"/>
    <w:rsid w:val="007A47EE"/>
    <w:rsid w:val="007E4CAE"/>
    <w:rsid w:val="00811EC9"/>
    <w:rsid w:val="00834048"/>
    <w:rsid w:val="008670E3"/>
    <w:rsid w:val="008D37D1"/>
    <w:rsid w:val="008E50B0"/>
    <w:rsid w:val="00973241"/>
    <w:rsid w:val="00993A21"/>
    <w:rsid w:val="009B25CF"/>
    <w:rsid w:val="009F695A"/>
    <w:rsid w:val="009F6C5F"/>
    <w:rsid w:val="00A04F82"/>
    <w:rsid w:val="00A2121D"/>
    <w:rsid w:val="00AE603B"/>
    <w:rsid w:val="00B3031D"/>
    <w:rsid w:val="00B43FA9"/>
    <w:rsid w:val="00BE31C4"/>
    <w:rsid w:val="00D74C10"/>
    <w:rsid w:val="00DA34F8"/>
    <w:rsid w:val="00E07BED"/>
    <w:rsid w:val="00E35BEF"/>
    <w:rsid w:val="00E706BD"/>
    <w:rsid w:val="00E96AFE"/>
    <w:rsid w:val="00F12274"/>
    <w:rsid w:val="00F22C70"/>
    <w:rsid w:val="00F32337"/>
    <w:rsid w:val="00F447FE"/>
    <w:rsid w:val="00F653BA"/>
    <w:rsid w:val="00F81B32"/>
    <w:rsid w:val="00F92988"/>
    <w:rsid w:val="00FD50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D759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6D759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6D759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6D759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6D759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6D759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D759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D759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D759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D759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6D759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6D759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6D759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6D7598"/>
    <w:rPr>
      <w:rFonts w:eastAsiaTheme="majorEastAsia" w:cstheme="majorBidi"/>
      <w:color w:val="365F91" w:themeColor="accent1" w:themeShade="BF"/>
    </w:rPr>
  </w:style>
  <w:style w:type="character" w:customStyle="1" w:styleId="6Char">
    <w:name w:val="عنوان 6 Char"/>
    <w:basedOn w:val="a0"/>
    <w:link w:val="6"/>
    <w:uiPriority w:val="9"/>
    <w:semiHidden/>
    <w:rsid w:val="006D7598"/>
    <w:rPr>
      <w:rFonts w:eastAsiaTheme="majorEastAsia" w:cstheme="majorBidi"/>
      <w:i/>
      <w:iCs/>
      <w:color w:val="595959" w:themeColor="text1" w:themeTint="A6"/>
    </w:rPr>
  </w:style>
  <w:style w:type="character" w:customStyle="1" w:styleId="7Char">
    <w:name w:val="عنوان 7 Char"/>
    <w:basedOn w:val="a0"/>
    <w:link w:val="7"/>
    <w:uiPriority w:val="9"/>
    <w:semiHidden/>
    <w:rsid w:val="006D7598"/>
    <w:rPr>
      <w:rFonts w:eastAsiaTheme="majorEastAsia" w:cstheme="majorBidi"/>
      <w:color w:val="595959" w:themeColor="text1" w:themeTint="A6"/>
    </w:rPr>
  </w:style>
  <w:style w:type="character" w:customStyle="1" w:styleId="8Char">
    <w:name w:val="عنوان 8 Char"/>
    <w:basedOn w:val="a0"/>
    <w:link w:val="8"/>
    <w:uiPriority w:val="9"/>
    <w:semiHidden/>
    <w:rsid w:val="006D7598"/>
    <w:rPr>
      <w:rFonts w:eastAsiaTheme="majorEastAsia" w:cstheme="majorBidi"/>
      <w:i/>
      <w:iCs/>
      <w:color w:val="272727" w:themeColor="text1" w:themeTint="D8"/>
    </w:rPr>
  </w:style>
  <w:style w:type="character" w:customStyle="1" w:styleId="9Char">
    <w:name w:val="عنوان 9 Char"/>
    <w:basedOn w:val="a0"/>
    <w:link w:val="9"/>
    <w:uiPriority w:val="9"/>
    <w:semiHidden/>
    <w:rsid w:val="006D7598"/>
    <w:rPr>
      <w:rFonts w:eastAsiaTheme="majorEastAsia" w:cstheme="majorBidi"/>
      <w:color w:val="272727" w:themeColor="text1" w:themeTint="D8"/>
    </w:rPr>
  </w:style>
  <w:style w:type="paragraph" w:styleId="a3">
    <w:name w:val="Title"/>
    <w:basedOn w:val="a"/>
    <w:next w:val="a"/>
    <w:link w:val="Char"/>
    <w:uiPriority w:val="10"/>
    <w:qFormat/>
    <w:rsid w:val="006D7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D759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D759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D759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D7598"/>
    <w:pPr>
      <w:spacing w:before="160" w:after="160"/>
      <w:jc w:val="center"/>
    </w:pPr>
    <w:rPr>
      <w:i/>
      <w:iCs/>
      <w:color w:val="404040" w:themeColor="text1" w:themeTint="BF"/>
    </w:rPr>
  </w:style>
  <w:style w:type="character" w:customStyle="1" w:styleId="Char1">
    <w:name w:val="اقتباس Char"/>
    <w:basedOn w:val="a0"/>
    <w:link w:val="a5"/>
    <w:uiPriority w:val="29"/>
    <w:rsid w:val="006D7598"/>
    <w:rPr>
      <w:i/>
      <w:iCs/>
      <w:color w:val="404040" w:themeColor="text1" w:themeTint="BF"/>
    </w:rPr>
  </w:style>
  <w:style w:type="paragraph" w:styleId="a6">
    <w:name w:val="List Paragraph"/>
    <w:basedOn w:val="a"/>
    <w:uiPriority w:val="34"/>
    <w:qFormat/>
    <w:rsid w:val="006D7598"/>
    <w:pPr>
      <w:ind w:left="720"/>
      <w:contextualSpacing/>
    </w:pPr>
  </w:style>
  <w:style w:type="character" w:styleId="a7">
    <w:name w:val="Intense Emphasis"/>
    <w:basedOn w:val="a0"/>
    <w:uiPriority w:val="21"/>
    <w:qFormat/>
    <w:rsid w:val="006D7598"/>
    <w:rPr>
      <w:i/>
      <w:iCs/>
      <w:color w:val="365F91" w:themeColor="accent1" w:themeShade="BF"/>
    </w:rPr>
  </w:style>
  <w:style w:type="paragraph" w:styleId="a8">
    <w:name w:val="Intense Quote"/>
    <w:basedOn w:val="a"/>
    <w:next w:val="a"/>
    <w:link w:val="Char2"/>
    <w:uiPriority w:val="30"/>
    <w:qFormat/>
    <w:rsid w:val="006D759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6D7598"/>
    <w:rPr>
      <w:i/>
      <w:iCs/>
      <w:color w:val="365F91" w:themeColor="accent1" w:themeShade="BF"/>
    </w:rPr>
  </w:style>
  <w:style w:type="character" w:styleId="a9">
    <w:name w:val="Intense Reference"/>
    <w:basedOn w:val="a0"/>
    <w:uiPriority w:val="32"/>
    <w:qFormat/>
    <w:rsid w:val="006D7598"/>
    <w:rPr>
      <w:b/>
      <w:bCs/>
      <w:smallCaps/>
      <w:color w:val="365F91" w:themeColor="accent1" w:themeShade="BF"/>
      <w:spacing w:val="5"/>
    </w:rPr>
  </w:style>
  <w:style w:type="paragraph" w:styleId="aa">
    <w:name w:val="footnote text"/>
    <w:basedOn w:val="a"/>
    <w:link w:val="Char3"/>
    <w:uiPriority w:val="99"/>
    <w:semiHidden/>
    <w:unhideWhenUsed/>
    <w:rsid w:val="00A2121D"/>
    <w:pPr>
      <w:spacing w:after="0" w:line="240" w:lineRule="auto"/>
    </w:pPr>
    <w:rPr>
      <w:sz w:val="20"/>
      <w:szCs w:val="20"/>
    </w:rPr>
  </w:style>
  <w:style w:type="character" w:customStyle="1" w:styleId="Char3">
    <w:name w:val="نص حاشية سفلية Char"/>
    <w:basedOn w:val="a0"/>
    <w:link w:val="aa"/>
    <w:uiPriority w:val="99"/>
    <w:semiHidden/>
    <w:rsid w:val="00A2121D"/>
    <w:rPr>
      <w:sz w:val="20"/>
      <w:szCs w:val="20"/>
    </w:rPr>
  </w:style>
  <w:style w:type="character" w:styleId="ab">
    <w:name w:val="footnote reference"/>
    <w:basedOn w:val="a0"/>
    <w:uiPriority w:val="99"/>
    <w:semiHidden/>
    <w:unhideWhenUsed/>
    <w:rsid w:val="00A2121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D759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6D759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6D759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6D759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6D759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6D759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D759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D759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D759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D759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6D759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6D759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6D759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6D7598"/>
    <w:rPr>
      <w:rFonts w:eastAsiaTheme="majorEastAsia" w:cstheme="majorBidi"/>
      <w:color w:val="365F91" w:themeColor="accent1" w:themeShade="BF"/>
    </w:rPr>
  </w:style>
  <w:style w:type="character" w:customStyle="1" w:styleId="6Char">
    <w:name w:val="عنوان 6 Char"/>
    <w:basedOn w:val="a0"/>
    <w:link w:val="6"/>
    <w:uiPriority w:val="9"/>
    <w:semiHidden/>
    <w:rsid w:val="006D7598"/>
    <w:rPr>
      <w:rFonts w:eastAsiaTheme="majorEastAsia" w:cstheme="majorBidi"/>
      <w:i/>
      <w:iCs/>
      <w:color w:val="595959" w:themeColor="text1" w:themeTint="A6"/>
    </w:rPr>
  </w:style>
  <w:style w:type="character" w:customStyle="1" w:styleId="7Char">
    <w:name w:val="عنوان 7 Char"/>
    <w:basedOn w:val="a0"/>
    <w:link w:val="7"/>
    <w:uiPriority w:val="9"/>
    <w:semiHidden/>
    <w:rsid w:val="006D7598"/>
    <w:rPr>
      <w:rFonts w:eastAsiaTheme="majorEastAsia" w:cstheme="majorBidi"/>
      <w:color w:val="595959" w:themeColor="text1" w:themeTint="A6"/>
    </w:rPr>
  </w:style>
  <w:style w:type="character" w:customStyle="1" w:styleId="8Char">
    <w:name w:val="عنوان 8 Char"/>
    <w:basedOn w:val="a0"/>
    <w:link w:val="8"/>
    <w:uiPriority w:val="9"/>
    <w:semiHidden/>
    <w:rsid w:val="006D7598"/>
    <w:rPr>
      <w:rFonts w:eastAsiaTheme="majorEastAsia" w:cstheme="majorBidi"/>
      <w:i/>
      <w:iCs/>
      <w:color w:val="272727" w:themeColor="text1" w:themeTint="D8"/>
    </w:rPr>
  </w:style>
  <w:style w:type="character" w:customStyle="1" w:styleId="9Char">
    <w:name w:val="عنوان 9 Char"/>
    <w:basedOn w:val="a0"/>
    <w:link w:val="9"/>
    <w:uiPriority w:val="9"/>
    <w:semiHidden/>
    <w:rsid w:val="006D7598"/>
    <w:rPr>
      <w:rFonts w:eastAsiaTheme="majorEastAsia" w:cstheme="majorBidi"/>
      <w:color w:val="272727" w:themeColor="text1" w:themeTint="D8"/>
    </w:rPr>
  </w:style>
  <w:style w:type="paragraph" w:styleId="a3">
    <w:name w:val="Title"/>
    <w:basedOn w:val="a"/>
    <w:next w:val="a"/>
    <w:link w:val="Char"/>
    <w:uiPriority w:val="10"/>
    <w:qFormat/>
    <w:rsid w:val="006D7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D759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D759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D759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D7598"/>
    <w:pPr>
      <w:spacing w:before="160" w:after="160"/>
      <w:jc w:val="center"/>
    </w:pPr>
    <w:rPr>
      <w:i/>
      <w:iCs/>
      <w:color w:val="404040" w:themeColor="text1" w:themeTint="BF"/>
    </w:rPr>
  </w:style>
  <w:style w:type="character" w:customStyle="1" w:styleId="Char1">
    <w:name w:val="اقتباس Char"/>
    <w:basedOn w:val="a0"/>
    <w:link w:val="a5"/>
    <w:uiPriority w:val="29"/>
    <w:rsid w:val="006D7598"/>
    <w:rPr>
      <w:i/>
      <w:iCs/>
      <w:color w:val="404040" w:themeColor="text1" w:themeTint="BF"/>
    </w:rPr>
  </w:style>
  <w:style w:type="paragraph" w:styleId="a6">
    <w:name w:val="List Paragraph"/>
    <w:basedOn w:val="a"/>
    <w:uiPriority w:val="34"/>
    <w:qFormat/>
    <w:rsid w:val="006D7598"/>
    <w:pPr>
      <w:ind w:left="720"/>
      <w:contextualSpacing/>
    </w:pPr>
  </w:style>
  <w:style w:type="character" w:styleId="a7">
    <w:name w:val="Intense Emphasis"/>
    <w:basedOn w:val="a0"/>
    <w:uiPriority w:val="21"/>
    <w:qFormat/>
    <w:rsid w:val="006D7598"/>
    <w:rPr>
      <w:i/>
      <w:iCs/>
      <w:color w:val="365F91" w:themeColor="accent1" w:themeShade="BF"/>
    </w:rPr>
  </w:style>
  <w:style w:type="paragraph" w:styleId="a8">
    <w:name w:val="Intense Quote"/>
    <w:basedOn w:val="a"/>
    <w:next w:val="a"/>
    <w:link w:val="Char2"/>
    <w:uiPriority w:val="30"/>
    <w:qFormat/>
    <w:rsid w:val="006D759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6D7598"/>
    <w:rPr>
      <w:i/>
      <w:iCs/>
      <w:color w:val="365F91" w:themeColor="accent1" w:themeShade="BF"/>
    </w:rPr>
  </w:style>
  <w:style w:type="character" w:styleId="a9">
    <w:name w:val="Intense Reference"/>
    <w:basedOn w:val="a0"/>
    <w:uiPriority w:val="32"/>
    <w:qFormat/>
    <w:rsid w:val="006D7598"/>
    <w:rPr>
      <w:b/>
      <w:bCs/>
      <w:smallCaps/>
      <w:color w:val="365F91" w:themeColor="accent1" w:themeShade="BF"/>
      <w:spacing w:val="5"/>
    </w:rPr>
  </w:style>
  <w:style w:type="paragraph" w:styleId="aa">
    <w:name w:val="footnote text"/>
    <w:basedOn w:val="a"/>
    <w:link w:val="Char3"/>
    <w:uiPriority w:val="99"/>
    <w:semiHidden/>
    <w:unhideWhenUsed/>
    <w:rsid w:val="00A2121D"/>
    <w:pPr>
      <w:spacing w:after="0" w:line="240" w:lineRule="auto"/>
    </w:pPr>
    <w:rPr>
      <w:sz w:val="20"/>
      <w:szCs w:val="20"/>
    </w:rPr>
  </w:style>
  <w:style w:type="character" w:customStyle="1" w:styleId="Char3">
    <w:name w:val="نص حاشية سفلية Char"/>
    <w:basedOn w:val="a0"/>
    <w:link w:val="aa"/>
    <w:uiPriority w:val="99"/>
    <w:semiHidden/>
    <w:rsid w:val="00A2121D"/>
    <w:rPr>
      <w:sz w:val="20"/>
      <w:szCs w:val="20"/>
    </w:rPr>
  </w:style>
  <w:style w:type="character" w:styleId="ab">
    <w:name w:val="footnote reference"/>
    <w:basedOn w:val="a0"/>
    <w:uiPriority w:val="99"/>
    <w:semiHidden/>
    <w:unhideWhenUsed/>
    <w:rsid w:val="00A212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546475">
      <w:bodyDiv w:val="1"/>
      <w:marLeft w:val="0"/>
      <w:marRight w:val="0"/>
      <w:marTop w:val="0"/>
      <w:marBottom w:val="0"/>
      <w:divBdr>
        <w:top w:val="none" w:sz="0" w:space="0" w:color="auto"/>
        <w:left w:val="none" w:sz="0" w:space="0" w:color="auto"/>
        <w:bottom w:val="none" w:sz="0" w:space="0" w:color="auto"/>
        <w:right w:val="none" w:sz="0" w:space="0" w:color="auto"/>
      </w:divBdr>
    </w:div>
    <w:div w:id="168428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727</Words>
  <Characters>4144</Characters>
  <Application>Microsoft Office Word</Application>
  <DocSecurity>0</DocSecurity>
  <Lines>34</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6</cp:revision>
  <dcterms:created xsi:type="dcterms:W3CDTF">2025-04-15T09:04:00Z</dcterms:created>
  <dcterms:modified xsi:type="dcterms:W3CDTF">2025-04-16T04:49:00Z</dcterms:modified>
</cp:coreProperties>
</file>