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D206FC" w14:textId="4421A7A5" w:rsidR="004F41B0" w:rsidRPr="007B731A" w:rsidRDefault="004F41B0" w:rsidP="004F41B0">
      <w:pPr>
        <w:jc w:val="center"/>
      </w:pPr>
      <w:r w:rsidRPr="007B731A">
        <w:rPr>
          <w:rtl/>
        </w:rPr>
        <w:t xml:space="preserve">درس الفقه </w:t>
      </w:r>
      <w:r>
        <w:rPr>
          <w:rFonts w:hint="cs"/>
          <w:rtl/>
        </w:rPr>
        <w:t>14 شوال</w:t>
      </w:r>
      <w:r w:rsidRPr="007B731A">
        <w:rPr>
          <w:rtl/>
        </w:rPr>
        <w:t xml:space="preserve"> 1446هـ‏</w:t>
      </w:r>
    </w:p>
    <w:p w14:paraId="3962EDB4" w14:textId="5F5A1A23" w:rsidR="004F41B0" w:rsidRPr="007B731A" w:rsidRDefault="004F41B0" w:rsidP="004F41B0">
      <w:pPr>
        <w:jc w:val="center"/>
        <w:rPr>
          <w:rtl/>
        </w:rPr>
      </w:pPr>
      <w:r>
        <w:rPr>
          <w:rFonts w:hint="cs"/>
          <w:rtl/>
        </w:rPr>
        <w:t>الأحد 13 نيسان</w:t>
      </w:r>
      <w:r w:rsidRPr="007B731A">
        <w:rPr>
          <w:rtl/>
        </w:rPr>
        <w:t xml:space="preserve"> 202</w:t>
      </w:r>
      <w:r>
        <w:rPr>
          <w:rFonts w:hint="cs"/>
          <w:rtl/>
        </w:rPr>
        <w:t>5</w:t>
      </w:r>
      <w:r w:rsidRPr="007B731A">
        <w:rPr>
          <w:rtl/>
        </w:rPr>
        <w:t>‏ م</w:t>
      </w:r>
    </w:p>
    <w:p w14:paraId="2345EB68" w14:textId="78C579F9" w:rsidR="004F41B0" w:rsidRPr="007B731A" w:rsidRDefault="0038659D" w:rsidP="004F41B0">
      <w:pPr>
        <w:jc w:val="center"/>
        <w:rPr>
          <w:rtl/>
        </w:rPr>
      </w:pPr>
      <w:r>
        <w:rPr>
          <w:rFonts w:hint="cs"/>
          <w:rtl/>
        </w:rPr>
        <w:t xml:space="preserve">الموضوع: </w:t>
      </w:r>
      <w:r w:rsidR="004F41B0" w:rsidRPr="007B731A">
        <w:rPr>
          <w:rtl/>
        </w:rPr>
        <w:t xml:space="preserve">لباس المصلي: </w:t>
      </w:r>
      <w:r w:rsidR="004F41B0">
        <w:rPr>
          <w:rFonts w:hint="cs"/>
          <w:rtl/>
        </w:rPr>
        <w:t xml:space="preserve">مكان المصلي </w:t>
      </w:r>
    </w:p>
    <w:p w14:paraId="6259C862" w14:textId="77777777" w:rsidR="004F41B0" w:rsidRDefault="004F41B0" w:rsidP="004F41B0">
      <w:pPr>
        <w:jc w:val="center"/>
        <w:rPr>
          <w:rtl/>
        </w:rPr>
      </w:pPr>
      <w:r w:rsidRPr="007B731A">
        <w:rPr>
          <w:rtl/>
        </w:rPr>
        <w:t>بسم الله الرحمن الرحيم</w:t>
      </w:r>
    </w:p>
    <w:p w14:paraId="1D4F266E" w14:textId="2761D7FA" w:rsidR="00B217CA" w:rsidRDefault="00B217CA" w:rsidP="0038659D">
      <w:pPr>
        <w:jc w:val="both"/>
        <w:rPr>
          <w:rtl/>
        </w:rPr>
      </w:pPr>
      <w:r>
        <w:rPr>
          <w:rFonts w:hint="cs"/>
          <w:rtl/>
        </w:rPr>
        <w:t>لا يزال</w:t>
      </w:r>
      <w:r w:rsidR="004F41B0" w:rsidRPr="004F41B0">
        <w:rPr>
          <w:rtl/>
        </w:rPr>
        <w:t xml:space="preserve"> </w:t>
      </w:r>
      <w:r w:rsidR="00B22A25">
        <w:rPr>
          <w:rFonts w:hint="cs"/>
          <w:rtl/>
        </w:rPr>
        <w:t xml:space="preserve">الكلام في </w:t>
      </w:r>
      <w:r w:rsidR="004F41B0" w:rsidRPr="004F41B0">
        <w:rPr>
          <w:rtl/>
        </w:rPr>
        <w:t>مكان المصلي، وقل</w:t>
      </w:r>
      <w:r>
        <w:rPr>
          <w:rFonts w:hint="cs"/>
          <w:rtl/>
        </w:rPr>
        <w:t>نا إن</w:t>
      </w:r>
      <w:r w:rsidR="004F41B0" w:rsidRPr="004F41B0">
        <w:rPr>
          <w:rtl/>
        </w:rPr>
        <w:t xml:space="preserve"> استعمال كلمة المكان في القرآن </w:t>
      </w:r>
      <w:r>
        <w:rPr>
          <w:rFonts w:hint="cs"/>
          <w:rtl/>
        </w:rPr>
        <w:t xml:space="preserve">جاءت </w:t>
      </w:r>
      <w:r w:rsidR="004F41B0" w:rsidRPr="004F41B0">
        <w:rPr>
          <w:rtl/>
        </w:rPr>
        <w:t>في معان</w:t>
      </w:r>
      <w:r>
        <w:rPr>
          <w:rFonts w:hint="cs"/>
          <w:rtl/>
        </w:rPr>
        <w:t>ٍ</w:t>
      </w:r>
      <w:r w:rsidR="004F41B0" w:rsidRPr="004F41B0">
        <w:rPr>
          <w:rtl/>
        </w:rPr>
        <w:t xml:space="preserve"> مختلفة ولكن السيد </w:t>
      </w:r>
      <w:proofErr w:type="spellStart"/>
      <w:r w:rsidR="004F41B0" w:rsidRPr="004F41B0">
        <w:rPr>
          <w:rtl/>
        </w:rPr>
        <w:t>اليزدي</w:t>
      </w:r>
      <w:proofErr w:type="spellEnd"/>
      <w:r w:rsidR="004F41B0" w:rsidRPr="004F41B0">
        <w:rPr>
          <w:rtl/>
        </w:rPr>
        <w:t xml:space="preserve"> (رض) قال ما يعتمد عليه المصلي مطلقاً ولو كان بوسائط، فالتعبير عما يعتمد عليه بالوسائط </w:t>
      </w:r>
      <w:r>
        <w:rPr>
          <w:rFonts w:hint="cs"/>
          <w:rtl/>
        </w:rPr>
        <w:t>ل</w:t>
      </w:r>
      <w:r w:rsidR="004F41B0" w:rsidRPr="004F41B0">
        <w:rPr>
          <w:rtl/>
        </w:rPr>
        <w:t>لمكان اصطلاحاً غير معروف</w:t>
      </w:r>
      <w:r>
        <w:rPr>
          <w:rFonts w:hint="cs"/>
          <w:rtl/>
        </w:rPr>
        <w:t>،</w:t>
      </w:r>
      <w:r w:rsidR="004F41B0" w:rsidRPr="004F41B0">
        <w:rPr>
          <w:rtl/>
        </w:rPr>
        <w:t xml:space="preserve"> وكأنه (رض) حكّم الجانب الفقهي في تحديد ذلك، لا أنه استخدم لفظ المكان لغةً أو اصطلاحاً لدى المعقوليين</w:t>
      </w:r>
      <w:r>
        <w:rPr>
          <w:rFonts w:hint="cs"/>
          <w:rtl/>
        </w:rPr>
        <w:t>.</w:t>
      </w:r>
    </w:p>
    <w:p w14:paraId="0DF79D6C" w14:textId="1DB4A7B8" w:rsidR="00351CA3" w:rsidRDefault="004F41B0" w:rsidP="0038659D">
      <w:pPr>
        <w:jc w:val="both"/>
        <w:rPr>
          <w:rtl/>
        </w:rPr>
      </w:pPr>
      <w:r w:rsidRPr="004F41B0">
        <w:rPr>
          <w:rtl/>
        </w:rPr>
        <w:t xml:space="preserve"> </w:t>
      </w:r>
      <w:r w:rsidR="00936A4F">
        <w:rPr>
          <w:rFonts w:hint="cs"/>
          <w:rtl/>
        </w:rPr>
        <w:t>وذكرنا أن العلمين</w:t>
      </w:r>
      <w:r w:rsidRPr="004F41B0">
        <w:rPr>
          <w:rtl/>
        </w:rPr>
        <w:t xml:space="preserve"> السيد الأعظم (رض) حكيم الفقهاء (رض) أصرّ</w:t>
      </w:r>
      <w:r w:rsidR="00936A4F">
        <w:rPr>
          <w:rFonts w:hint="cs"/>
          <w:rtl/>
        </w:rPr>
        <w:t>ا</w:t>
      </w:r>
      <w:r w:rsidRPr="004F41B0">
        <w:rPr>
          <w:rtl/>
        </w:rPr>
        <w:t xml:space="preserve"> بتعبيرات مختلفة على أن التحرك من القيام إلى الركوع أو إلى السجود ليس داخلاً في الصلاة، </w:t>
      </w:r>
      <w:r w:rsidR="00936A4F">
        <w:rPr>
          <w:rFonts w:hint="cs"/>
          <w:rtl/>
        </w:rPr>
        <w:t>وإلى الآن لم يتضح عندي مرادهما من ذلك ف</w:t>
      </w:r>
      <w:r w:rsidRPr="004F41B0">
        <w:rPr>
          <w:rtl/>
        </w:rPr>
        <w:t>لو قلنا بما استقر عليه رأي</w:t>
      </w:r>
      <w:r w:rsidR="00F36F41">
        <w:rPr>
          <w:rFonts w:hint="cs"/>
          <w:rtl/>
        </w:rPr>
        <w:t>هما</w:t>
      </w:r>
      <w:r w:rsidRPr="004F41B0">
        <w:rPr>
          <w:rtl/>
        </w:rPr>
        <w:t xml:space="preserve"> (رض) بأن فترة الانتقال من القيام إلى الركوع يعني حالة التحول </w:t>
      </w:r>
      <w:r w:rsidR="00F36F41" w:rsidRPr="004F41B0">
        <w:rPr>
          <w:rtl/>
        </w:rPr>
        <w:t xml:space="preserve">هذه </w:t>
      </w:r>
      <w:r w:rsidRPr="004F41B0">
        <w:rPr>
          <w:rtl/>
        </w:rPr>
        <w:t>وكذلك من القيام إلى السجود ليس داخلاً في الصلاة يلزم من ذلك أنه ليس مصلياً في ذلك الوقت فالنية التي نواها لأجل الصلاة في بد</w:t>
      </w:r>
      <w:r w:rsidR="00F36F41">
        <w:rPr>
          <w:rFonts w:hint="cs"/>
          <w:rtl/>
        </w:rPr>
        <w:t>ء</w:t>
      </w:r>
      <w:r w:rsidRPr="004F41B0">
        <w:rPr>
          <w:rtl/>
        </w:rPr>
        <w:t xml:space="preserve"> الصلاة </w:t>
      </w:r>
      <w:r w:rsidR="00F36F41">
        <w:rPr>
          <w:rFonts w:hint="cs"/>
          <w:rtl/>
        </w:rPr>
        <w:t>مع</w:t>
      </w:r>
      <w:r w:rsidRPr="004F41B0">
        <w:rPr>
          <w:rtl/>
        </w:rPr>
        <w:t xml:space="preserve"> التكبيرة </w:t>
      </w:r>
      <w:r w:rsidR="00F36F41">
        <w:rPr>
          <w:rFonts w:hint="cs"/>
          <w:rtl/>
        </w:rPr>
        <w:t>و</w:t>
      </w:r>
      <w:r w:rsidRPr="004F41B0">
        <w:rPr>
          <w:rtl/>
        </w:rPr>
        <w:t xml:space="preserve">القراءة والكتابة ونحو ذلك </w:t>
      </w:r>
      <w:r w:rsidR="00F36F41">
        <w:rPr>
          <w:rFonts w:hint="cs"/>
          <w:rtl/>
        </w:rPr>
        <w:t>تنتهي عند التحول</w:t>
      </w:r>
      <w:r w:rsidR="00351CA3">
        <w:rPr>
          <w:rFonts w:hint="cs"/>
          <w:rtl/>
        </w:rPr>
        <w:t>!</w:t>
      </w:r>
    </w:p>
    <w:p w14:paraId="68904E62" w14:textId="77777777" w:rsidR="003255E6" w:rsidRDefault="004F41B0" w:rsidP="0038659D">
      <w:pPr>
        <w:jc w:val="both"/>
        <w:rPr>
          <w:rtl/>
        </w:rPr>
      </w:pPr>
      <w:r w:rsidRPr="004F41B0">
        <w:rPr>
          <w:rtl/>
        </w:rPr>
        <w:t xml:space="preserve"> إذا كان الشخص في حال الانتقال </w:t>
      </w:r>
      <w:r w:rsidR="00351CA3">
        <w:rPr>
          <w:rFonts w:hint="cs"/>
          <w:rtl/>
        </w:rPr>
        <w:t xml:space="preserve">قد </w:t>
      </w:r>
      <w:r w:rsidRPr="004F41B0">
        <w:rPr>
          <w:rtl/>
        </w:rPr>
        <w:t xml:space="preserve">تحول </w:t>
      </w:r>
      <w:r w:rsidR="00351CA3">
        <w:rPr>
          <w:rFonts w:hint="cs"/>
          <w:rtl/>
        </w:rPr>
        <w:t>عن</w:t>
      </w:r>
      <w:r w:rsidRPr="004F41B0">
        <w:rPr>
          <w:rtl/>
        </w:rPr>
        <w:t xml:space="preserve"> القبلة </w:t>
      </w:r>
      <w:r w:rsidR="00351CA3">
        <w:rPr>
          <w:rFonts w:hint="cs"/>
          <w:rtl/>
        </w:rPr>
        <w:t>ف</w:t>
      </w:r>
      <w:r w:rsidRPr="004F41B0">
        <w:rPr>
          <w:rtl/>
        </w:rPr>
        <w:t xml:space="preserve">هل </w:t>
      </w:r>
      <w:r w:rsidR="00351CA3">
        <w:rPr>
          <w:rFonts w:hint="cs"/>
          <w:rtl/>
        </w:rPr>
        <w:t>يقول</w:t>
      </w:r>
      <w:r w:rsidRPr="004F41B0">
        <w:rPr>
          <w:rtl/>
        </w:rPr>
        <w:t xml:space="preserve"> فقيه بصحة الصلاة، </w:t>
      </w:r>
      <w:r w:rsidR="00351CA3">
        <w:rPr>
          <w:rFonts w:hint="cs"/>
          <w:rtl/>
        </w:rPr>
        <w:t>بناء على قولهما</w:t>
      </w:r>
      <w:r w:rsidRPr="004F41B0">
        <w:rPr>
          <w:rtl/>
        </w:rPr>
        <w:t xml:space="preserve"> </w:t>
      </w:r>
      <w:r w:rsidR="00351CA3">
        <w:rPr>
          <w:rFonts w:hint="cs"/>
          <w:rtl/>
        </w:rPr>
        <w:t>إ</w:t>
      </w:r>
      <w:r w:rsidRPr="004F41B0">
        <w:rPr>
          <w:rtl/>
        </w:rPr>
        <w:t>ن الشخص في حالة الانتقال من القيام إلى الركوع ليس في الصلاة</w:t>
      </w:r>
      <w:r w:rsidR="003255E6">
        <w:rPr>
          <w:rFonts w:hint="cs"/>
          <w:rtl/>
        </w:rPr>
        <w:t>؟</w:t>
      </w:r>
      <w:r w:rsidRPr="004F41B0">
        <w:rPr>
          <w:rtl/>
        </w:rPr>
        <w:t xml:space="preserve"> </w:t>
      </w:r>
    </w:p>
    <w:p w14:paraId="5FFCDD60" w14:textId="60FB20CD" w:rsidR="008F09BF" w:rsidRDefault="004F41B0" w:rsidP="0038659D">
      <w:pPr>
        <w:jc w:val="both"/>
        <w:rPr>
          <w:rtl/>
        </w:rPr>
      </w:pPr>
      <w:r w:rsidRPr="004F41B0">
        <w:rPr>
          <w:rtl/>
        </w:rPr>
        <w:t xml:space="preserve">لم يذكر في كلماتهما ما يشير إلى هذه الحالة </w:t>
      </w:r>
      <w:r w:rsidR="003255E6">
        <w:rPr>
          <w:rFonts w:hint="cs"/>
          <w:rtl/>
        </w:rPr>
        <w:t>لكنهما</w:t>
      </w:r>
      <w:r w:rsidRPr="004F41B0">
        <w:rPr>
          <w:rtl/>
        </w:rPr>
        <w:t xml:space="preserve"> </w:t>
      </w:r>
      <w:r w:rsidR="003255E6">
        <w:rPr>
          <w:rFonts w:hint="cs"/>
          <w:rtl/>
        </w:rPr>
        <w:t>م</w:t>
      </w:r>
      <w:r w:rsidRPr="004F41B0">
        <w:rPr>
          <w:rtl/>
        </w:rPr>
        <w:t xml:space="preserve">صران على أنه ليس واجباً، </w:t>
      </w:r>
      <w:r w:rsidR="003255E6">
        <w:rPr>
          <w:rFonts w:hint="cs"/>
          <w:rtl/>
        </w:rPr>
        <w:t>و</w:t>
      </w:r>
      <w:r w:rsidRPr="004F41B0">
        <w:rPr>
          <w:rtl/>
        </w:rPr>
        <w:t xml:space="preserve">ليس من الصلاة أصلاً، </w:t>
      </w:r>
      <w:r w:rsidR="003255E6">
        <w:rPr>
          <w:rFonts w:hint="cs"/>
          <w:rtl/>
        </w:rPr>
        <w:t>ولكن لازم ذلك أنهما</w:t>
      </w:r>
      <w:r w:rsidRPr="004F41B0">
        <w:rPr>
          <w:rtl/>
        </w:rPr>
        <w:t xml:space="preserve"> يحكمان بصحة الصلاة، مع أن كلمات الفقهاء (رض) اتفقت أنه يبقى متجهاً إلى القبلة من ابتداء الصلاة إلى نهاي</w:t>
      </w:r>
      <w:r w:rsidR="008F09BF">
        <w:rPr>
          <w:rFonts w:hint="cs"/>
          <w:rtl/>
        </w:rPr>
        <w:t>تها.</w:t>
      </w:r>
    </w:p>
    <w:p w14:paraId="444AEF53" w14:textId="77777777" w:rsidR="00667F18" w:rsidRDefault="004F41B0" w:rsidP="0038659D">
      <w:pPr>
        <w:jc w:val="both"/>
        <w:rPr>
          <w:rtl/>
        </w:rPr>
      </w:pPr>
      <w:r w:rsidRPr="004F41B0">
        <w:rPr>
          <w:rtl/>
        </w:rPr>
        <w:t xml:space="preserve">مشكلة أخرى وقعوا فيها قالوا </w:t>
      </w:r>
      <w:r w:rsidR="00880718">
        <w:rPr>
          <w:rFonts w:hint="cs"/>
          <w:rtl/>
        </w:rPr>
        <w:t xml:space="preserve">إن </w:t>
      </w:r>
      <w:r w:rsidRPr="004F41B0">
        <w:rPr>
          <w:rtl/>
        </w:rPr>
        <w:t xml:space="preserve">القيام </w:t>
      </w:r>
      <w:r w:rsidR="008F09BF">
        <w:rPr>
          <w:rFonts w:hint="cs"/>
          <w:rtl/>
        </w:rPr>
        <w:t>ال</w:t>
      </w:r>
      <w:r w:rsidRPr="004F41B0">
        <w:rPr>
          <w:rtl/>
        </w:rPr>
        <w:t xml:space="preserve">واجب من الصلاة، الركوع من الصلاة، السجود من الصلاة، </w:t>
      </w:r>
      <w:r w:rsidR="00880718">
        <w:rPr>
          <w:rFonts w:hint="cs"/>
          <w:rtl/>
        </w:rPr>
        <w:t>ولكن</w:t>
      </w:r>
      <w:r w:rsidRPr="004F41B0">
        <w:rPr>
          <w:rtl/>
        </w:rPr>
        <w:t xml:space="preserve"> اتفق العلمان (رض) أن السجود وحده تصرف في المكان وأما الركوع والقيام وكذلك ما بين الركوع والقيام وبين القيام والسجود </w:t>
      </w:r>
      <w:r w:rsidR="00667F18">
        <w:rPr>
          <w:rFonts w:hint="cs"/>
          <w:rtl/>
        </w:rPr>
        <w:t>هذه الأمور كلها ليست تصرفاً!</w:t>
      </w:r>
    </w:p>
    <w:p w14:paraId="1A57417F" w14:textId="77777777" w:rsidR="00962727" w:rsidRDefault="004F41B0" w:rsidP="0038659D">
      <w:pPr>
        <w:jc w:val="both"/>
        <w:rPr>
          <w:rtl/>
        </w:rPr>
      </w:pPr>
      <w:r w:rsidRPr="004F41B0">
        <w:rPr>
          <w:rtl/>
        </w:rPr>
        <w:t xml:space="preserve"> </w:t>
      </w:r>
      <w:r w:rsidR="003B0B6E">
        <w:rPr>
          <w:rFonts w:hint="cs"/>
          <w:rtl/>
        </w:rPr>
        <w:t>وفيه</w:t>
      </w:r>
      <w:r w:rsidRPr="004F41B0">
        <w:rPr>
          <w:rtl/>
        </w:rPr>
        <w:t xml:space="preserve"> أن الصلاة عبارة عن </w:t>
      </w:r>
      <w:r w:rsidR="003B0B6E">
        <w:rPr>
          <w:rFonts w:hint="cs"/>
          <w:rtl/>
        </w:rPr>
        <w:t>ال</w:t>
      </w:r>
      <w:r w:rsidRPr="004F41B0">
        <w:rPr>
          <w:rtl/>
        </w:rPr>
        <w:t>دخول في النية ومنته</w:t>
      </w:r>
      <w:r w:rsidR="003B0B6E">
        <w:rPr>
          <w:rFonts w:hint="cs"/>
          <w:rtl/>
        </w:rPr>
        <w:t>اها</w:t>
      </w:r>
      <w:r w:rsidRPr="004F41B0">
        <w:rPr>
          <w:rtl/>
        </w:rPr>
        <w:t xml:space="preserve"> السلام الواجب الذي ينهي الصلاة، غاية ما هنالك </w:t>
      </w:r>
      <w:r w:rsidR="00962727">
        <w:rPr>
          <w:rFonts w:hint="cs"/>
          <w:rtl/>
        </w:rPr>
        <w:t xml:space="preserve">أن </w:t>
      </w:r>
      <w:r w:rsidRPr="004F41B0">
        <w:rPr>
          <w:rtl/>
        </w:rPr>
        <w:t xml:space="preserve">ما يفعله المكلف في الاثناء بعضها اعتبر </w:t>
      </w:r>
      <w:r w:rsidR="00962727">
        <w:rPr>
          <w:rFonts w:hint="cs"/>
          <w:rtl/>
        </w:rPr>
        <w:t>أ</w:t>
      </w:r>
      <w:r w:rsidRPr="004F41B0">
        <w:rPr>
          <w:rtl/>
        </w:rPr>
        <w:t>جزاءً من الصلاة وبعضها لم يصرح أحد أنه جزء من الصلاة مثلاً القيام جزء من الصلاة، ركوع جزء من الصلاة، وأما ما بين الركوع والقيام لم يقل أحد أنه جزء من الصلاة، ولكنه كما قلت في خدمتكم عدة مرات أن الصلاة تبتدأ من نقطة نية إلى آخر التسليم وهذه الأمور لم تكن خارجة عن الصلاة، ما بين الركوع وكذلك بين القيام والسجود ليس خارجاً عن الصلاة بل هو داخل في الصلاة ولكنه لم يذكره الفقهاء (رض) لم يثبت بدليل أنه وجوب مستقل</w:t>
      </w:r>
      <w:r w:rsidR="00962727">
        <w:rPr>
          <w:rFonts w:hint="cs"/>
          <w:rtl/>
        </w:rPr>
        <w:t>.</w:t>
      </w:r>
    </w:p>
    <w:p w14:paraId="1F556E59" w14:textId="5C2F9B0A" w:rsidR="00933093" w:rsidRDefault="00962727" w:rsidP="0038659D">
      <w:pPr>
        <w:jc w:val="both"/>
        <w:rPr>
          <w:rtl/>
        </w:rPr>
      </w:pPr>
      <w:r>
        <w:rPr>
          <w:rFonts w:hint="cs"/>
          <w:rtl/>
        </w:rPr>
        <w:t>و</w:t>
      </w:r>
      <w:r w:rsidR="004F41B0" w:rsidRPr="004F41B0">
        <w:rPr>
          <w:rtl/>
        </w:rPr>
        <w:t xml:space="preserve">بعبارة واضحة اعتبر وجوباً ضمنياً ولم يثبت الوجوب الضمني للحركة من القيام إلى الركوع، من القيام إلى السجود، لم يثبت بأدلة أجزاء الصلاة أن هذه الحالة بين القيام والركوع وبين القيام والسجود هذه الحالة جزء من الصلاة، وينبغي أن نقول هو من الصلاة، ولكن ليس له وجوب، </w:t>
      </w:r>
      <w:r w:rsidR="00933093">
        <w:rPr>
          <w:rFonts w:hint="cs"/>
          <w:rtl/>
        </w:rPr>
        <w:t>ف</w:t>
      </w:r>
      <w:r w:rsidR="004F41B0" w:rsidRPr="004F41B0">
        <w:rPr>
          <w:rtl/>
        </w:rPr>
        <w:t xml:space="preserve">إذا حصل ما ينافي للصلاة مثلاً في حالة الانحناء فهذا قطعاً </w:t>
      </w:r>
      <w:r w:rsidR="00933093">
        <w:rPr>
          <w:rFonts w:hint="cs"/>
          <w:rtl/>
        </w:rPr>
        <w:t xml:space="preserve">فسدت </w:t>
      </w:r>
      <w:r w:rsidR="004F41B0" w:rsidRPr="004F41B0">
        <w:rPr>
          <w:rtl/>
        </w:rPr>
        <w:t>صلاته</w:t>
      </w:r>
      <w:r w:rsidR="00933093">
        <w:rPr>
          <w:rFonts w:hint="cs"/>
          <w:rtl/>
        </w:rPr>
        <w:t>.</w:t>
      </w:r>
    </w:p>
    <w:p w14:paraId="0C0A671B" w14:textId="77777777" w:rsidR="00933093" w:rsidRDefault="004F41B0" w:rsidP="0038659D">
      <w:pPr>
        <w:jc w:val="both"/>
        <w:rPr>
          <w:rtl/>
        </w:rPr>
      </w:pPr>
      <w:r w:rsidRPr="004F41B0">
        <w:rPr>
          <w:rtl/>
        </w:rPr>
        <w:t xml:space="preserve">  فالنتيجة قول </w:t>
      </w:r>
      <w:r w:rsidR="00933093">
        <w:rPr>
          <w:rFonts w:hint="cs"/>
          <w:rtl/>
        </w:rPr>
        <w:t>ال</w:t>
      </w:r>
      <w:r w:rsidRPr="004F41B0">
        <w:rPr>
          <w:rtl/>
        </w:rPr>
        <w:t xml:space="preserve">فقيهين </w:t>
      </w:r>
      <w:r w:rsidR="00933093">
        <w:rPr>
          <w:rFonts w:hint="cs"/>
          <w:rtl/>
        </w:rPr>
        <w:t>ال</w:t>
      </w:r>
      <w:r w:rsidRPr="004F41B0">
        <w:rPr>
          <w:rtl/>
        </w:rPr>
        <w:t>عظيمين و</w:t>
      </w:r>
      <w:r w:rsidR="00933093">
        <w:rPr>
          <w:rFonts w:hint="cs"/>
          <w:rtl/>
        </w:rPr>
        <w:t>إ</w:t>
      </w:r>
      <w:r w:rsidRPr="004F41B0">
        <w:rPr>
          <w:rtl/>
        </w:rPr>
        <w:t>صرارهما على ما قلت في خدمتكم غير واضح</w:t>
      </w:r>
      <w:r w:rsidR="00933093">
        <w:rPr>
          <w:rFonts w:hint="cs"/>
          <w:rtl/>
        </w:rPr>
        <w:t>.</w:t>
      </w:r>
    </w:p>
    <w:p w14:paraId="11370B51" w14:textId="77777777" w:rsidR="00D40E31" w:rsidRDefault="004F41B0" w:rsidP="0038659D">
      <w:pPr>
        <w:jc w:val="both"/>
        <w:rPr>
          <w:rtl/>
        </w:rPr>
      </w:pPr>
      <w:r w:rsidRPr="004F41B0">
        <w:rPr>
          <w:rtl/>
        </w:rPr>
        <w:t xml:space="preserve"> ثم مطلب آخر ينبغي أن نلتفت إليه جميعاً في هذا المجال، ذكروا </w:t>
      </w:r>
      <w:r w:rsidR="0047225A">
        <w:rPr>
          <w:rFonts w:hint="cs"/>
          <w:rtl/>
        </w:rPr>
        <w:t xml:space="preserve">أن </w:t>
      </w:r>
      <w:r w:rsidRPr="004F41B0">
        <w:rPr>
          <w:rtl/>
        </w:rPr>
        <w:t xml:space="preserve">موضع وقوف الإنسان هل هو </w:t>
      </w:r>
      <w:r w:rsidR="0047225A">
        <w:rPr>
          <w:rFonts w:hint="cs"/>
          <w:rtl/>
        </w:rPr>
        <w:t>يشترط أن</w:t>
      </w:r>
      <w:r w:rsidRPr="004F41B0">
        <w:rPr>
          <w:rtl/>
        </w:rPr>
        <w:t xml:space="preserve"> يكون مباحاً أو لا</w:t>
      </w:r>
      <w:r w:rsidR="0047225A">
        <w:rPr>
          <w:rFonts w:hint="cs"/>
          <w:rtl/>
        </w:rPr>
        <w:t>؟</w:t>
      </w:r>
      <w:r w:rsidRPr="004F41B0">
        <w:rPr>
          <w:rtl/>
        </w:rPr>
        <w:t xml:space="preserve"> </w:t>
      </w:r>
      <w:r w:rsidR="0047225A">
        <w:rPr>
          <w:rFonts w:hint="cs"/>
          <w:rtl/>
        </w:rPr>
        <w:t>أ</w:t>
      </w:r>
      <w:r w:rsidRPr="004F41B0">
        <w:rPr>
          <w:rtl/>
        </w:rPr>
        <w:t xml:space="preserve">عرض عنه </w:t>
      </w:r>
      <w:r w:rsidR="0047225A">
        <w:rPr>
          <w:rFonts w:hint="cs"/>
          <w:rtl/>
        </w:rPr>
        <w:t>ال</w:t>
      </w:r>
      <w:r w:rsidRPr="004F41B0">
        <w:rPr>
          <w:rtl/>
        </w:rPr>
        <w:t xml:space="preserve">فقيهان معاً مع أنه </w:t>
      </w:r>
      <w:r w:rsidR="0047225A">
        <w:rPr>
          <w:rFonts w:hint="cs"/>
          <w:rtl/>
        </w:rPr>
        <w:t>أ</w:t>
      </w:r>
      <w:r w:rsidRPr="004F41B0">
        <w:rPr>
          <w:rtl/>
        </w:rPr>
        <w:t xml:space="preserve">برز جزء من أجزاء الصلاة التي ينبغي </w:t>
      </w:r>
      <w:r w:rsidR="00D53037">
        <w:rPr>
          <w:rFonts w:hint="cs"/>
          <w:rtl/>
          <w:lang w:bidi="ar-IQ"/>
        </w:rPr>
        <w:t xml:space="preserve">أن </w:t>
      </w:r>
      <w:r w:rsidRPr="004F41B0">
        <w:rPr>
          <w:rtl/>
        </w:rPr>
        <w:t>يكون الإنسان مستعملاً</w:t>
      </w:r>
      <w:r w:rsidR="00D53037">
        <w:rPr>
          <w:rFonts w:hint="cs"/>
          <w:rtl/>
        </w:rPr>
        <w:t xml:space="preserve"> فيها</w:t>
      </w:r>
      <w:r w:rsidRPr="004F41B0">
        <w:rPr>
          <w:rtl/>
        </w:rPr>
        <w:t xml:space="preserve"> للمكان وكذلك قال</w:t>
      </w:r>
      <w:r w:rsidR="00512E67">
        <w:rPr>
          <w:rFonts w:hint="cs"/>
          <w:rtl/>
        </w:rPr>
        <w:t xml:space="preserve">ا في </w:t>
      </w:r>
      <w:r w:rsidRPr="004F41B0">
        <w:rPr>
          <w:rtl/>
        </w:rPr>
        <w:t xml:space="preserve">الركوع </w:t>
      </w:r>
      <w:r w:rsidR="00512E67">
        <w:rPr>
          <w:rFonts w:hint="cs"/>
          <w:rtl/>
        </w:rPr>
        <w:t>أنه</w:t>
      </w:r>
      <w:r w:rsidRPr="004F41B0">
        <w:rPr>
          <w:rtl/>
        </w:rPr>
        <w:t xml:space="preserve"> عبارة عن هيئة معينة للإنسان </w:t>
      </w:r>
      <w:r w:rsidR="00512E67">
        <w:rPr>
          <w:rFonts w:hint="cs"/>
          <w:rtl/>
        </w:rPr>
        <w:t>و</w:t>
      </w:r>
      <w:r w:rsidRPr="004F41B0">
        <w:rPr>
          <w:rtl/>
        </w:rPr>
        <w:t>هذه الهيئة المعينة ليس فيه</w:t>
      </w:r>
      <w:r w:rsidR="00512E67">
        <w:rPr>
          <w:rFonts w:hint="cs"/>
          <w:rtl/>
        </w:rPr>
        <w:t>ا</w:t>
      </w:r>
      <w:r w:rsidRPr="004F41B0">
        <w:rPr>
          <w:rtl/>
        </w:rPr>
        <w:t xml:space="preserve"> تصرف </w:t>
      </w:r>
      <w:r w:rsidR="00512E67">
        <w:rPr>
          <w:rFonts w:hint="cs"/>
          <w:rtl/>
        </w:rPr>
        <w:t>با</w:t>
      </w:r>
      <w:r w:rsidRPr="004F41B0">
        <w:rPr>
          <w:rtl/>
        </w:rPr>
        <w:t>لمكان المغصوب، عجيب جداً</w:t>
      </w:r>
      <w:r w:rsidR="00512E67">
        <w:rPr>
          <w:rFonts w:hint="cs"/>
          <w:rtl/>
        </w:rPr>
        <w:t>!</w:t>
      </w:r>
      <w:r w:rsidRPr="004F41B0">
        <w:rPr>
          <w:rtl/>
        </w:rPr>
        <w:t xml:space="preserve"> أليس الراكع واقفاً في المكان المغصوب، أليس نفس الانحناء نفس حالة الركوع نفس هذه الحالة تصرفاً في الفضاء، مع أن </w:t>
      </w:r>
      <w:r w:rsidR="00512E67">
        <w:rPr>
          <w:rFonts w:hint="cs"/>
          <w:rtl/>
        </w:rPr>
        <w:t>ال</w:t>
      </w:r>
      <w:r w:rsidRPr="004F41B0">
        <w:rPr>
          <w:rtl/>
        </w:rPr>
        <w:t>فضاء جزء مملوك</w:t>
      </w:r>
      <w:r w:rsidR="00512E67">
        <w:rPr>
          <w:rFonts w:hint="cs"/>
          <w:rtl/>
        </w:rPr>
        <w:t>؟</w:t>
      </w:r>
      <w:r w:rsidRPr="004F41B0">
        <w:rPr>
          <w:rtl/>
        </w:rPr>
        <w:t xml:space="preserve"> </w:t>
      </w:r>
      <w:r w:rsidR="00512E67">
        <w:rPr>
          <w:rFonts w:hint="cs"/>
          <w:rtl/>
        </w:rPr>
        <w:t xml:space="preserve">وقد </w:t>
      </w:r>
      <w:r w:rsidRPr="004F41B0">
        <w:rPr>
          <w:rtl/>
        </w:rPr>
        <w:t xml:space="preserve">اعترف حكيم الفقهاء (رض) </w:t>
      </w:r>
      <w:r w:rsidR="00512E67">
        <w:rPr>
          <w:rFonts w:hint="cs"/>
          <w:rtl/>
        </w:rPr>
        <w:t>ب</w:t>
      </w:r>
      <w:r w:rsidRPr="004F41B0">
        <w:rPr>
          <w:rtl/>
        </w:rPr>
        <w:t xml:space="preserve">أن الفضاء أيضاً مملوك </w:t>
      </w:r>
      <w:r w:rsidR="00D40E31">
        <w:rPr>
          <w:rFonts w:hint="cs"/>
          <w:rtl/>
        </w:rPr>
        <w:t xml:space="preserve">في محل آخر </w:t>
      </w:r>
      <w:r w:rsidRPr="004F41B0">
        <w:rPr>
          <w:rtl/>
        </w:rPr>
        <w:t xml:space="preserve">ولكنه </w:t>
      </w:r>
      <w:r w:rsidR="00D40E31">
        <w:rPr>
          <w:rFonts w:hint="cs"/>
          <w:rtl/>
        </w:rPr>
        <w:t>هنا</w:t>
      </w:r>
      <w:r w:rsidRPr="004F41B0">
        <w:rPr>
          <w:rtl/>
        </w:rPr>
        <w:t xml:space="preserve"> أصر </w:t>
      </w:r>
      <w:r w:rsidR="00D40E31">
        <w:rPr>
          <w:rFonts w:hint="cs"/>
          <w:rtl/>
        </w:rPr>
        <w:t>على</w:t>
      </w:r>
      <w:r w:rsidRPr="004F41B0">
        <w:rPr>
          <w:rtl/>
        </w:rPr>
        <w:t xml:space="preserve"> نسبنا إليه (رض)</w:t>
      </w:r>
      <w:r w:rsidR="00D40E31">
        <w:rPr>
          <w:rFonts w:hint="cs"/>
          <w:rtl/>
        </w:rPr>
        <w:t>.</w:t>
      </w:r>
    </w:p>
    <w:p w14:paraId="6A843D36" w14:textId="5E460EC6" w:rsidR="00612B50" w:rsidRDefault="004F41B0" w:rsidP="0038659D">
      <w:pPr>
        <w:jc w:val="both"/>
        <w:rPr>
          <w:rtl/>
        </w:rPr>
      </w:pPr>
      <w:r w:rsidRPr="004F41B0">
        <w:rPr>
          <w:rtl/>
        </w:rPr>
        <w:t xml:space="preserve"> والذي نستقر </w:t>
      </w:r>
      <w:r w:rsidR="00D40E31">
        <w:rPr>
          <w:rFonts w:hint="cs"/>
          <w:rtl/>
        </w:rPr>
        <w:t>ع</w:t>
      </w:r>
      <w:r w:rsidRPr="004F41B0">
        <w:rPr>
          <w:rtl/>
        </w:rPr>
        <w:t>ليه رأياً وتحقيقاً هو أن الصلاة تبدأ من نقطة النية إلى التسليم، وهذه ال</w:t>
      </w:r>
      <w:r w:rsidR="00D40E31">
        <w:rPr>
          <w:rFonts w:hint="cs"/>
          <w:rtl/>
        </w:rPr>
        <w:t>أ</w:t>
      </w:r>
      <w:r w:rsidRPr="004F41B0">
        <w:rPr>
          <w:rtl/>
        </w:rPr>
        <w:t xml:space="preserve">عمال قسم منها أجزاء لها وجوب ضمني مثل الركوع والسجود والتشهد وكذلك القراءة والكتابة، </w:t>
      </w:r>
      <w:r w:rsidR="00D40E31">
        <w:rPr>
          <w:rFonts w:hint="cs"/>
          <w:rtl/>
        </w:rPr>
        <w:t>أ</w:t>
      </w:r>
      <w:r w:rsidRPr="004F41B0">
        <w:rPr>
          <w:rtl/>
        </w:rPr>
        <w:t>ما</w:t>
      </w:r>
      <w:r w:rsidR="00D40E31">
        <w:rPr>
          <w:rFonts w:hint="cs"/>
          <w:rtl/>
        </w:rPr>
        <w:t xml:space="preserve"> قولهم إن</w:t>
      </w:r>
      <w:r w:rsidRPr="004F41B0">
        <w:rPr>
          <w:rtl/>
        </w:rPr>
        <w:t xml:space="preserve"> الانحناء ليس من الصلاة </w:t>
      </w:r>
      <w:r w:rsidR="00D40E31">
        <w:rPr>
          <w:rFonts w:hint="cs"/>
          <w:rtl/>
        </w:rPr>
        <w:t>ف</w:t>
      </w:r>
      <w:r w:rsidRPr="004F41B0">
        <w:rPr>
          <w:rtl/>
        </w:rPr>
        <w:t xml:space="preserve">هذا ليس واضحاً وكذلك قولهم </w:t>
      </w:r>
      <w:r w:rsidR="00E343E4">
        <w:rPr>
          <w:rFonts w:hint="cs"/>
          <w:rtl/>
        </w:rPr>
        <w:t>إ</w:t>
      </w:r>
      <w:r w:rsidRPr="004F41B0">
        <w:rPr>
          <w:rtl/>
        </w:rPr>
        <w:t>ن الركوع ليس تصرفاً في ملك الغير غير واضح</w:t>
      </w:r>
      <w:r w:rsidR="00612B50">
        <w:rPr>
          <w:rFonts w:hint="cs"/>
          <w:rtl/>
        </w:rPr>
        <w:t>.</w:t>
      </w:r>
    </w:p>
    <w:p w14:paraId="0591E02F" w14:textId="676C8663" w:rsidR="00797018" w:rsidRDefault="004F41B0" w:rsidP="0038659D">
      <w:pPr>
        <w:jc w:val="both"/>
        <w:rPr>
          <w:rtl/>
        </w:rPr>
      </w:pPr>
      <w:r w:rsidRPr="004F41B0">
        <w:rPr>
          <w:rtl/>
        </w:rPr>
        <w:lastRenderedPageBreak/>
        <w:t xml:space="preserve">ثم </w:t>
      </w:r>
      <w:r w:rsidR="00612B50">
        <w:rPr>
          <w:rFonts w:hint="cs"/>
          <w:rtl/>
        </w:rPr>
        <w:t xml:space="preserve">إن </w:t>
      </w:r>
      <w:r w:rsidRPr="004F41B0">
        <w:rPr>
          <w:rtl/>
        </w:rPr>
        <w:t xml:space="preserve">صاحب العروة </w:t>
      </w:r>
      <w:proofErr w:type="spellStart"/>
      <w:r w:rsidRPr="004F41B0">
        <w:rPr>
          <w:rtl/>
        </w:rPr>
        <w:t>اليزدي</w:t>
      </w:r>
      <w:proofErr w:type="spellEnd"/>
      <w:r w:rsidRPr="004F41B0">
        <w:rPr>
          <w:rtl/>
        </w:rPr>
        <w:t xml:space="preserve"> (رض) قال </w:t>
      </w:r>
      <w:r w:rsidR="00612B50">
        <w:rPr>
          <w:rFonts w:hint="cs"/>
          <w:rtl/>
        </w:rPr>
        <w:t>إ</w:t>
      </w:r>
      <w:r w:rsidRPr="004F41B0">
        <w:rPr>
          <w:rtl/>
        </w:rPr>
        <w:t xml:space="preserve">ن التصرف في شيء غير مملوك المنفعة أو غير مملوك العين إذا كان </w:t>
      </w:r>
      <w:r w:rsidR="00612B50">
        <w:rPr>
          <w:rFonts w:hint="cs"/>
          <w:rtl/>
        </w:rPr>
        <w:t>ال</w:t>
      </w:r>
      <w:r w:rsidRPr="004F41B0">
        <w:rPr>
          <w:rtl/>
        </w:rPr>
        <w:t xml:space="preserve">تصرف صلاة في عين المملوكة لشخص </w:t>
      </w:r>
      <w:r w:rsidR="00612B50">
        <w:rPr>
          <w:rFonts w:hint="cs"/>
          <w:rtl/>
        </w:rPr>
        <w:t>أي</w:t>
      </w:r>
      <w:r w:rsidRPr="004F41B0">
        <w:rPr>
          <w:rtl/>
        </w:rPr>
        <w:t xml:space="preserve"> يصلي بدون </w:t>
      </w:r>
      <w:r w:rsidR="00612B50">
        <w:rPr>
          <w:rFonts w:hint="cs"/>
          <w:rtl/>
        </w:rPr>
        <w:t>إ</w:t>
      </w:r>
      <w:r w:rsidRPr="004F41B0">
        <w:rPr>
          <w:rtl/>
        </w:rPr>
        <w:t xml:space="preserve">ذنه فهذه الصلاة باطلة </w:t>
      </w:r>
      <w:r w:rsidR="00797018">
        <w:rPr>
          <w:rFonts w:hint="cs"/>
          <w:rtl/>
        </w:rPr>
        <w:t>كما</w:t>
      </w:r>
      <w:r w:rsidRPr="004F41B0">
        <w:rPr>
          <w:rtl/>
        </w:rPr>
        <w:t xml:space="preserve"> </w:t>
      </w:r>
      <w:r w:rsidR="00797018">
        <w:rPr>
          <w:rFonts w:hint="cs"/>
          <w:rtl/>
        </w:rPr>
        <w:t>لو</w:t>
      </w:r>
      <w:r w:rsidRPr="004F41B0">
        <w:rPr>
          <w:rtl/>
        </w:rPr>
        <w:t xml:space="preserve"> كان البيت مستأجراً </w:t>
      </w:r>
      <w:r w:rsidR="00797018">
        <w:rPr>
          <w:rFonts w:hint="cs"/>
          <w:rtl/>
        </w:rPr>
        <w:t xml:space="preserve">من </w:t>
      </w:r>
      <w:r w:rsidRPr="004F41B0">
        <w:rPr>
          <w:rtl/>
        </w:rPr>
        <w:t xml:space="preserve">شخص فحينئذٍ يكون </w:t>
      </w:r>
      <w:r w:rsidR="00797018">
        <w:rPr>
          <w:rFonts w:hint="cs"/>
          <w:rtl/>
        </w:rPr>
        <w:t>المالك محتاجاً</w:t>
      </w:r>
      <w:r w:rsidRPr="004F41B0">
        <w:rPr>
          <w:rtl/>
        </w:rPr>
        <w:t xml:space="preserve"> إلى </w:t>
      </w:r>
      <w:r w:rsidR="00797018">
        <w:rPr>
          <w:rFonts w:hint="cs"/>
          <w:rtl/>
        </w:rPr>
        <w:t>إ</w:t>
      </w:r>
      <w:r w:rsidRPr="004F41B0">
        <w:rPr>
          <w:rtl/>
        </w:rPr>
        <w:t xml:space="preserve">ذن المستأجر </w:t>
      </w:r>
      <w:r w:rsidR="00797018">
        <w:rPr>
          <w:rFonts w:hint="cs"/>
          <w:rtl/>
        </w:rPr>
        <w:t>ولا تصح الصلاة بدونه.</w:t>
      </w:r>
    </w:p>
    <w:p w14:paraId="3203E84E" w14:textId="77777777" w:rsidR="00785190" w:rsidRDefault="004F41B0" w:rsidP="0038659D">
      <w:pPr>
        <w:jc w:val="both"/>
        <w:rPr>
          <w:rtl/>
        </w:rPr>
      </w:pPr>
      <w:r w:rsidRPr="004F41B0">
        <w:rPr>
          <w:rtl/>
        </w:rPr>
        <w:t xml:space="preserve"> ما أفاده (رض) مجمل </w:t>
      </w:r>
      <w:r w:rsidR="00797018">
        <w:rPr>
          <w:rFonts w:hint="cs"/>
          <w:rtl/>
        </w:rPr>
        <w:t>إ</w:t>
      </w:r>
      <w:r w:rsidRPr="004F41B0">
        <w:rPr>
          <w:rtl/>
        </w:rPr>
        <w:t xml:space="preserve">جمالاً </w:t>
      </w:r>
      <w:r w:rsidR="000F16B0">
        <w:rPr>
          <w:rFonts w:hint="cs"/>
          <w:rtl/>
        </w:rPr>
        <w:t>و</w:t>
      </w:r>
      <w:r w:rsidRPr="004F41B0">
        <w:rPr>
          <w:rtl/>
        </w:rPr>
        <w:t xml:space="preserve">كان عليه أن يبين </w:t>
      </w:r>
      <w:r w:rsidR="000F16B0">
        <w:rPr>
          <w:rFonts w:hint="cs"/>
          <w:rtl/>
        </w:rPr>
        <w:t>أي</w:t>
      </w:r>
      <w:r w:rsidRPr="004F41B0">
        <w:rPr>
          <w:rtl/>
        </w:rPr>
        <w:t xml:space="preserve"> منفعة</w:t>
      </w:r>
      <w:r w:rsidR="000F16B0">
        <w:rPr>
          <w:rFonts w:hint="cs"/>
          <w:rtl/>
        </w:rPr>
        <w:t xml:space="preserve"> يقصد؟ هل هي</w:t>
      </w:r>
      <w:r w:rsidRPr="004F41B0">
        <w:rPr>
          <w:rtl/>
        </w:rPr>
        <w:t xml:space="preserve"> التي دخلت في ملك المستأجر </w:t>
      </w:r>
      <w:r w:rsidR="000F16B0">
        <w:rPr>
          <w:rFonts w:hint="cs"/>
          <w:rtl/>
        </w:rPr>
        <w:t>أم</w:t>
      </w:r>
      <w:r w:rsidRPr="004F41B0">
        <w:rPr>
          <w:rtl/>
        </w:rPr>
        <w:t xml:space="preserve"> المنفعة الأخرى غير </w:t>
      </w:r>
      <w:r w:rsidR="000F16B0">
        <w:rPr>
          <w:rFonts w:hint="cs"/>
          <w:rtl/>
        </w:rPr>
        <w:t>ال</w:t>
      </w:r>
      <w:r w:rsidRPr="004F41B0">
        <w:rPr>
          <w:rtl/>
        </w:rPr>
        <w:t xml:space="preserve">داخلة </w:t>
      </w:r>
      <w:r w:rsidR="000F16B0">
        <w:rPr>
          <w:rFonts w:hint="cs"/>
          <w:rtl/>
        </w:rPr>
        <w:t>فمثلاً</w:t>
      </w:r>
      <w:r w:rsidRPr="004F41B0">
        <w:rPr>
          <w:rtl/>
        </w:rPr>
        <w:t xml:space="preserve"> </w:t>
      </w:r>
      <w:r w:rsidR="000F16B0">
        <w:rPr>
          <w:rFonts w:hint="cs"/>
          <w:rtl/>
        </w:rPr>
        <w:t xml:space="preserve">قد </w:t>
      </w:r>
      <w:r w:rsidRPr="004F41B0">
        <w:rPr>
          <w:rtl/>
        </w:rPr>
        <w:t xml:space="preserve">يستأجر </w:t>
      </w:r>
      <w:r w:rsidR="00785190" w:rsidRPr="004F41B0">
        <w:rPr>
          <w:rtl/>
        </w:rPr>
        <w:t xml:space="preserve">الإنسان </w:t>
      </w:r>
      <w:r w:rsidR="00785190">
        <w:rPr>
          <w:rFonts w:hint="cs"/>
          <w:rtl/>
        </w:rPr>
        <w:t>ب</w:t>
      </w:r>
      <w:r w:rsidRPr="004F41B0">
        <w:rPr>
          <w:rtl/>
        </w:rPr>
        <w:t xml:space="preserve">جميع المنافع، </w:t>
      </w:r>
      <w:r w:rsidR="00785190">
        <w:rPr>
          <w:rFonts w:hint="cs"/>
          <w:rtl/>
        </w:rPr>
        <w:t>و</w:t>
      </w:r>
      <w:r w:rsidRPr="004F41B0">
        <w:rPr>
          <w:rtl/>
        </w:rPr>
        <w:t xml:space="preserve">قد يستأجر بعض المنافع، فكان (رض) يشير إلى هذا </w:t>
      </w:r>
      <w:r w:rsidR="00785190">
        <w:rPr>
          <w:rFonts w:hint="cs"/>
          <w:rtl/>
        </w:rPr>
        <w:t>رغم كون</w:t>
      </w:r>
      <w:r w:rsidRPr="004F41B0">
        <w:rPr>
          <w:rtl/>
        </w:rPr>
        <w:t xml:space="preserve"> كتابه الشريف العروة أوسع كتاب من حيث كثرة الفروع </w:t>
      </w:r>
      <w:r w:rsidR="00785190">
        <w:rPr>
          <w:rFonts w:hint="cs"/>
          <w:rtl/>
        </w:rPr>
        <w:t xml:space="preserve">ولكنه </w:t>
      </w:r>
      <w:r w:rsidRPr="004F41B0">
        <w:rPr>
          <w:rtl/>
        </w:rPr>
        <w:t>لم يشر إلى ذلك</w:t>
      </w:r>
      <w:r w:rsidR="00785190">
        <w:rPr>
          <w:rFonts w:hint="cs"/>
          <w:rtl/>
        </w:rPr>
        <w:t>.</w:t>
      </w:r>
    </w:p>
    <w:p w14:paraId="223AEB36" w14:textId="77777777" w:rsidR="00E30C03" w:rsidRDefault="004F41B0" w:rsidP="0038659D">
      <w:pPr>
        <w:jc w:val="both"/>
        <w:rPr>
          <w:rtl/>
        </w:rPr>
      </w:pPr>
      <w:r w:rsidRPr="004F41B0">
        <w:rPr>
          <w:rtl/>
        </w:rPr>
        <w:t xml:space="preserve"> وجانب آخر </w:t>
      </w:r>
      <w:r w:rsidR="007438A2">
        <w:rPr>
          <w:rFonts w:hint="cs"/>
          <w:rtl/>
        </w:rPr>
        <w:t xml:space="preserve">يبحث </w:t>
      </w:r>
      <w:r w:rsidRPr="004F41B0">
        <w:rPr>
          <w:rtl/>
        </w:rPr>
        <w:t xml:space="preserve">وهو إذا كانت العين مباحة لأحد </w:t>
      </w:r>
      <w:r w:rsidR="007438A2">
        <w:rPr>
          <w:rFonts w:hint="cs"/>
          <w:rtl/>
        </w:rPr>
        <w:t>ك</w:t>
      </w:r>
      <w:r w:rsidRPr="004F41B0">
        <w:rPr>
          <w:rtl/>
        </w:rPr>
        <w:t xml:space="preserve">الدار أو </w:t>
      </w:r>
      <w:r w:rsidR="007438A2">
        <w:rPr>
          <w:rFonts w:hint="cs"/>
          <w:rtl/>
        </w:rPr>
        <w:t>ال</w:t>
      </w:r>
      <w:r w:rsidRPr="004F41B0">
        <w:rPr>
          <w:rtl/>
        </w:rPr>
        <w:t xml:space="preserve">دكان أو </w:t>
      </w:r>
      <w:r w:rsidR="007438A2">
        <w:rPr>
          <w:rFonts w:hint="cs"/>
          <w:rtl/>
        </w:rPr>
        <w:t>ال</w:t>
      </w:r>
      <w:r w:rsidRPr="004F41B0">
        <w:rPr>
          <w:rtl/>
        </w:rPr>
        <w:t>محل أو ا</w:t>
      </w:r>
      <w:r w:rsidR="007438A2">
        <w:rPr>
          <w:rFonts w:hint="cs"/>
          <w:rtl/>
        </w:rPr>
        <w:t>لأ</w:t>
      </w:r>
      <w:r w:rsidRPr="004F41B0">
        <w:rPr>
          <w:rtl/>
        </w:rPr>
        <w:t>رض أو أي شيء استعار</w:t>
      </w:r>
      <w:r w:rsidR="007438A2">
        <w:rPr>
          <w:rFonts w:hint="cs"/>
          <w:rtl/>
        </w:rPr>
        <w:t>ةً</w:t>
      </w:r>
      <w:r w:rsidRPr="004F41B0">
        <w:rPr>
          <w:rtl/>
        </w:rPr>
        <w:t>، هذا لم يذكره (رض) كما أن ال</w:t>
      </w:r>
      <w:r w:rsidR="007438A2">
        <w:rPr>
          <w:rFonts w:hint="cs"/>
          <w:rtl/>
        </w:rPr>
        <w:t>إ</w:t>
      </w:r>
      <w:r w:rsidRPr="004F41B0">
        <w:rPr>
          <w:rtl/>
        </w:rPr>
        <w:t xml:space="preserve">جارة </w:t>
      </w:r>
      <w:r w:rsidR="007438A2">
        <w:rPr>
          <w:rFonts w:hint="cs"/>
          <w:rtl/>
        </w:rPr>
        <w:t>ت</w:t>
      </w:r>
      <w:r w:rsidRPr="004F41B0">
        <w:rPr>
          <w:rtl/>
        </w:rPr>
        <w:t>ختلف وقد تكون المنافع كلها ملكاً للمستأجر وقد تكون بعضها ملكاً للمستأجر كذلك في ال</w:t>
      </w:r>
      <w:r w:rsidR="007438A2">
        <w:rPr>
          <w:rFonts w:hint="cs"/>
          <w:rtl/>
        </w:rPr>
        <w:t>إ</w:t>
      </w:r>
      <w:r w:rsidRPr="004F41B0">
        <w:rPr>
          <w:rtl/>
        </w:rPr>
        <w:t>باحة</w:t>
      </w:r>
      <w:r w:rsidR="00E30C03">
        <w:rPr>
          <w:rFonts w:hint="cs"/>
          <w:rtl/>
        </w:rPr>
        <w:t>،</w:t>
      </w:r>
      <w:r w:rsidRPr="004F41B0">
        <w:rPr>
          <w:rtl/>
        </w:rPr>
        <w:t xml:space="preserve"> </w:t>
      </w:r>
      <w:r w:rsidR="00E30C03">
        <w:rPr>
          <w:rFonts w:hint="cs"/>
          <w:rtl/>
        </w:rPr>
        <w:t>ف</w:t>
      </w:r>
      <w:r w:rsidRPr="004F41B0">
        <w:rPr>
          <w:rtl/>
        </w:rPr>
        <w:t xml:space="preserve">قد </w:t>
      </w:r>
      <w:r w:rsidR="00E30C03">
        <w:rPr>
          <w:rFonts w:hint="cs"/>
          <w:rtl/>
        </w:rPr>
        <w:t>ي</w:t>
      </w:r>
      <w:r w:rsidRPr="004F41B0">
        <w:rPr>
          <w:rtl/>
        </w:rPr>
        <w:t xml:space="preserve">ستبيح جميع </w:t>
      </w:r>
      <w:r w:rsidR="00E30C03">
        <w:rPr>
          <w:rFonts w:hint="cs"/>
          <w:rtl/>
        </w:rPr>
        <w:t>ال</w:t>
      </w:r>
      <w:r w:rsidRPr="004F41B0">
        <w:rPr>
          <w:rtl/>
        </w:rPr>
        <w:t xml:space="preserve">منافع وقد </w:t>
      </w:r>
      <w:r w:rsidR="00E30C03">
        <w:rPr>
          <w:rFonts w:hint="cs"/>
          <w:rtl/>
        </w:rPr>
        <w:t>ي</w:t>
      </w:r>
      <w:r w:rsidRPr="004F41B0">
        <w:rPr>
          <w:rtl/>
        </w:rPr>
        <w:t>ستبيح بعض</w:t>
      </w:r>
      <w:r w:rsidR="00E30C03">
        <w:rPr>
          <w:rFonts w:hint="cs"/>
          <w:rtl/>
        </w:rPr>
        <w:t>ها.</w:t>
      </w:r>
    </w:p>
    <w:p w14:paraId="1E3AD66C" w14:textId="24A4A8EB" w:rsidR="003E043E" w:rsidRDefault="004F41B0" w:rsidP="0038659D">
      <w:pPr>
        <w:jc w:val="both"/>
        <w:rPr>
          <w:rtl/>
        </w:rPr>
      </w:pPr>
      <w:r w:rsidRPr="004F41B0">
        <w:rPr>
          <w:rtl/>
        </w:rPr>
        <w:t xml:space="preserve"> فكان عليه (رض) </w:t>
      </w:r>
      <w:r w:rsidR="00E30C03">
        <w:rPr>
          <w:rFonts w:hint="cs"/>
          <w:rtl/>
        </w:rPr>
        <w:t xml:space="preserve">أن </w:t>
      </w:r>
      <w:r w:rsidRPr="004F41B0">
        <w:rPr>
          <w:rtl/>
        </w:rPr>
        <w:t>يشير إلى هذا الفرع أيضاً مع أنه فرع مستقل وليس داخلاً في الفروع التي ذكرها (رض)</w:t>
      </w:r>
      <w:r w:rsidR="003E043E">
        <w:rPr>
          <w:rFonts w:hint="cs"/>
          <w:rtl/>
        </w:rPr>
        <w:t>.</w:t>
      </w:r>
    </w:p>
    <w:p w14:paraId="119A4B8F" w14:textId="791C0173" w:rsidR="003E043E" w:rsidRDefault="003E043E" w:rsidP="0038659D">
      <w:pPr>
        <w:jc w:val="both"/>
        <w:rPr>
          <w:rtl/>
        </w:rPr>
      </w:pPr>
      <w:r>
        <w:rPr>
          <w:rFonts w:hint="cs"/>
          <w:rtl/>
        </w:rPr>
        <w:t>كيفما كان ف</w:t>
      </w:r>
      <w:r w:rsidR="004F41B0" w:rsidRPr="004F41B0">
        <w:rPr>
          <w:rtl/>
        </w:rPr>
        <w:t>هذا ما أفاد</w:t>
      </w:r>
      <w:r>
        <w:rPr>
          <w:rFonts w:hint="cs"/>
          <w:rtl/>
        </w:rPr>
        <w:t>ه</w:t>
      </w:r>
      <w:r w:rsidR="004F41B0" w:rsidRPr="004F41B0">
        <w:rPr>
          <w:rtl/>
        </w:rPr>
        <w:t xml:space="preserve"> </w:t>
      </w:r>
      <w:proofErr w:type="spellStart"/>
      <w:r w:rsidR="004F41B0" w:rsidRPr="004F41B0">
        <w:rPr>
          <w:rtl/>
        </w:rPr>
        <w:t>اليزدي</w:t>
      </w:r>
      <w:proofErr w:type="spellEnd"/>
      <w:r w:rsidR="004F41B0" w:rsidRPr="004F41B0">
        <w:rPr>
          <w:rtl/>
        </w:rPr>
        <w:t xml:space="preserve"> (رض) وقلنا </w:t>
      </w:r>
      <w:r w:rsidR="00E343E4">
        <w:rPr>
          <w:rFonts w:hint="cs"/>
          <w:rtl/>
        </w:rPr>
        <w:t>إ</w:t>
      </w:r>
      <w:r w:rsidR="004F41B0" w:rsidRPr="004F41B0">
        <w:rPr>
          <w:rtl/>
        </w:rPr>
        <w:t xml:space="preserve">نه قد ذكر (رض) لفظ المكان وبعد ذلك هذه الفروع التي ذكرها </w:t>
      </w:r>
      <w:r>
        <w:rPr>
          <w:rFonts w:hint="cs"/>
          <w:rtl/>
        </w:rPr>
        <w:t>و</w:t>
      </w:r>
      <w:r w:rsidR="004F41B0" w:rsidRPr="004F41B0">
        <w:rPr>
          <w:rtl/>
        </w:rPr>
        <w:t>ليست كلها داخلة في المكان ب</w:t>
      </w:r>
      <w:r>
        <w:rPr>
          <w:rFonts w:hint="cs"/>
          <w:rtl/>
        </w:rPr>
        <w:t>ال</w:t>
      </w:r>
      <w:r w:rsidR="004F41B0" w:rsidRPr="004F41B0">
        <w:rPr>
          <w:rtl/>
        </w:rPr>
        <w:t xml:space="preserve">معنى اللغوي أو </w:t>
      </w:r>
      <w:r>
        <w:rPr>
          <w:rFonts w:hint="cs"/>
          <w:rtl/>
        </w:rPr>
        <w:t>ال</w:t>
      </w:r>
      <w:r w:rsidR="004F41B0" w:rsidRPr="004F41B0">
        <w:rPr>
          <w:rtl/>
        </w:rPr>
        <w:t>معنى ا</w:t>
      </w:r>
      <w:r>
        <w:rPr>
          <w:rFonts w:hint="cs"/>
          <w:rtl/>
        </w:rPr>
        <w:t>لا</w:t>
      </w:r>
      <w:r w:rsidR="004F41B0" w:rsidRPr="004F41B0">
        <w:rPr>
          <w:rtl/>
        </w:rPr>
        <w:t>صطلاحي</w:t>
      </w:r>
      <w:r>
        <w:rPr>
          <w:rFonts w:hint="cs"/>
          <w:rtl/>
        </w:rPr>
        <w:t>.</w:t>
      </w:r>
    </w:p>
    <w:p w14:paraId="5D911B3E" w14:textId="77777777" w:rsidR="005E573E" w:rsidRDefault="004F41B0" w:rsidP="0038659D">
      <w:pPr>
        <w:jc w:val="both"/>
        <w:rPr>
          <w:rtl/>
        </w:rPr>
      </w:pPr>
      <w:r w:rsidRPr="004F41B0">
        <w:rPr>
          <w:rtl/>
        </w:rPr>
        <w:t xml:space="preserve"> بقي مشكلة عويصة تعرض لها </w:t>
      </w:r>
      <w:proofErr w:type="spellStart"/>
      <w:r w:rsidRPr="004F41B0">
        <w:rPr>
          <w:rtl/>
        </w:rPr>
        <w:t>اليزدي</w:t>
      </w:r>
      <w:proofErr w:type="spellEnd"/>
      <w:r w:rsidRPr="004F41B0">
        <w:rPr>
          <w:rtl/>
        </w:rPr>
        <w:t xml:space="preserve"> (رض) وحكيم الفقهاء (رض) وسيدنا الأعظم (رض) </w:t>
      </w:r>
      <w:r w:rsidR="005E573E">
        <w:rPr>
          <w:rFonts w:hint="cs"/>
          <w:rtl/>
        </w:rPr>
        <w:t xml:space="preserve">وهي صورة ما </w:t>
      </w:r>
      <w:r w:rsidRPr="004F41B0">
        <w:rPr>
          <w:rtl/>
        </w:rPr>
        <w:t>إذا كانت العين متعلقة بحق أحد فالتصرف فيه</w:t>
      </w:r>
      <w:r w:rsidR="005E573E">
        <w:rPr>
          <w:rFonts w:hint="cs"/>
          <w:rtl/>
        </w:rPr>
        <w:t>ا</w:t>
      </w:r>
      <w:r w:rsidRPr="004F41B0">
        <w:rPr>
          <w:rtl/>
        </w:rPr>
        <w:t xml:space="preserve"> حال الصلاة بدون صاحب الحق يجوز أو لا</w:t>
      </w:r>
      <w:r w:rsidR="005E573E">
        <w:rPr>
          <w:rFonts w:hint="cs"/>
          <w:rtl/>
        </w:rPr>
        <w:t>؟</w:t>
      </w:r>
    </w:p>
    <w:p w14:paraId="4B716525" w14:textId="1A05B139" w:rsidR="007E7A2B" w:rsidRDefault="004F41B0" w:rsidP="0038659D">
      <w:pPr>
        <w:jc w:val="both"/>
        <w:rPr>
          <w:rtl/>
        </w:rPr>
      </w:pPr>
      <w:r w:rsidRPr="004F41B0">
        <w:rPr>
          <w:rtl/>
        </w:rPr>
        <w:t xml:space="preserve"> </w:t>
      </w:r>
      <w:r w:rsidR="005E573E">
        <w:rPr>
          <w:rFonts w:hint="cs"/>
          <w:rtl/>
        </w:rPr>
        <w:t>ك</w:t>
      </w:r>
      <w:r w:rsidRPr="004F41B0">
        <w:rPr>
          <w:rtl/>
        </w:rPr>
        <w:t xml:space="preserve">الدار </w:t>
      </w:r>
      <w:r w:rsidR="005E573E">
        <w:rPr>
          <w:rFonts w:hint="cs"/>
          <w:rtl/>
        </w:rPr>
        <w:t>ال</w:t>
      </w:r>
      <w:r w:rsidRPr="004F41B0">
        <w:rPr>
          <w:rtl/>
        </w:rPr>
        <w:t xml:space="preserve">مرهونة فالمرتهن والراهن كلاهما لهما </w:t>
      </w:r>
      <w:r w:rsidR="005E573E">
        <w:rPr>
          <w:rFonts w:hint="cs"/>
          <w:rtl/>
        </w:rPr>
        <w:t>ال</w:t>
      </w:r>
      <w:r w:rsidRPr="004F41B0">
        <w:rPr>
          <w:rtl/>
        </w:rPr>
        <w:t>حق في هذه العين المرهونة باعتبار الإنسان إذا داين من أحد فيجعل بيت</w:t>
      </w:r>
      <w:r w:rsidR="005E573E">
        <w:rPr>
          <w:rFonts w:hint="cs"/>
          <w:rtl/>
        </w:rPr>
        <w:t>ه</w:t>
      </w:r>
      <w:r w:rsidRPr="004F41B0">
        <w:rPr>
          <w:rtl/>
        </w:rPr>
        <w:t xml:space="preserve"> مثلاً أو غير البيت أو </w:t>
      </w:r>
      <w:r w:rsidR="005E573E">
        <w:rPr>
          <w:rFonts w:hint="cs"/>
          <w:rtl/>
        </w:rPr>
        <w:t>ال</w:t>
      </w:r>
      <w:r w:rsidRPr="004F41B0">
        <w:rPr>
          <w:rtl/>
        </w:rPr>
        <w:t xml:space="preserve">محل أو نحو ذلك رهناً على الدين، </w:t>
      </w:r>
      <w:r w:rsidR="005E573E">
        <w:rPr>
          <w:rFonts w:hint="cs"/>
          <w:rtl/>
        </w:rPr>
        <w:t>ب</w:t>
      </w:r>
      <w:r w:rsidRPr="004F41B0">
        <w:rPr>
          <w:rtl/>
        </w:rPr>
        <w:t xml:space="preserve">معنى أنه إذا لم يتمكن المتداين من أداء الدين فيبيع هذه الدار أو هذه الأرض أو هذه العين المرهونة يبيع ويستوفي دينه وهذا ذكره (رض) ولكن كان عليه (رض) أن يبين أن الحق </w:t>
      </w:r>
      <w:r w:rsidR="007E7A2B">
        <w:rPr>
          <w:rFonts w:hint="cs"/>
          <w:rtl/>
        </w:rPr>
        <w:t>ال</w:t>
      </w:r>
      <w:r w:rsidRPr="004F41B0">
        <w:rPr>
          <w:rtl/>
        </w:rPr>
        <w:t>متعلق به قد يكون رهناً وقد يكون غير رهن</w:t>
      </w:r>
      <w:r w:rsidR="007E7A2B">
        <w:rPr>
          <w:rFonts w:hint="cs"/>
          <w:rtl/>
        </w:rPr>
        <w:t>.</w:t>
      </w:r>
    </w:p>
    <w:p w14:paraId="3A5C9246" w14:textId="61E824F7" w:rsidR="004F41B0" w:rsidRPr="004F41B0" w:rsidRDefault="004F41B0" w:rsidP="0038659D">
      <w:pPr>
        <w:jc w:val="both"/>
        <w:rPr>
          <w:rtl/>
        </w:rPr>
      </w:pPr>
      <w:r w:rsidRPr="004F41B0">
        <w:rPr>
          <w:rtl/>
        </w:rPr>
        <w:t xml:space="preserve">ثم </w:t>
      </w:r>
      <w:r w:rsidR="007E7A2B">
        <w:rPr>
          <w:rFonts w:hint="cs"/>
          <w:rtl/>
        </w:rPr>
        <w:t>إ</w:t>
      </w:r>
      <w:r w:rsidRPr="004F41B0">
        <w:rPr>
          <w:rtl/>
        </w:rPr>
        <w:t>ن عدم تصرف الراهن والمرتهن في العين المرهونة منش</w:t>
      </w:r>
      <w:r w:rsidR="007E7A2B">
        <w:rPr>
          <w:rFonts w:hint="cs"/>
          <w:rtl/>
        </w:rPr>
        <w:t>ؤ</w:t>
      </w:r>
      <w:r w:rsidRPr="004F41B0">
        <w:rPr>
          <w:rtl/>
        </w:rPr>
        <w:t>ه دعوى ال</w:t>
      </w:r>
      <w:r w:rsidR="007E7A2B">
        <w:rPr>
          <w:rFonts w:hint="cs"/>
          <w:rtl/>
        </w:rPr>
        <w:t>إ</w:t>
      </w:r>
      <w:r w:rsidRPr="004F41B0">
        <w:rPr>
          <w:rtl/>
        </w:rPr>
        <w:t xml:space="preserve">جماع من كثير من العلماء، هذا </w:t>
      </w:r>
      <w:r w:rsidR="00B02690">
        <w:rPr>
          <w:rFonts w:hint="cs"/>
          <w:rtl/>
        </w:rPr>
        <w:t>أ</w:t>
      </w:r>
      <w:r w:rsidRPr="004F41B0">
        <w:rPr>
          <w:rtl/>
        </w:rPr>
        <w:t>ول دليل وثاني دليل هناك رواية مروية عن النبي (ص) وهذا الحديث استفيد منه هذا الحكم وهذا الحديث حسب ما أتذكر مفاده الراهن والمرتهن ممنوعان من التصرف والسيد الأعظم (رض) أنكر هذا، كأن ال</w:t>
      </w:r>
      <w:r w:rsidR="00B02690">
        <w:rPr>
          <w:rFonts w:hint="cs"/>
          <w:rtl/>
        </w:rPr>
        <w:t>إ</w:t>
      </w:r>
      <w:r w:rsidRPr="004F41B0">
        <w:rPr>
          <w:rtl/>
        </w:rPr>
        <w:t xml:space="preserve">جماع عنده ليس حجة في المقام </w:t>
      </w:r>
      <w:r w:rsidR="00B02690">
        <w:rPr>
          <w:rFonts w:hint="cs"/>
          <w:rtl/>
        </w:rPr>
        <w:t>ـ وليس</w:t>
      </w:r>
      <w:r w:rsidRPr="004F41B0">
        <w:rPr>
          <w:rtl/>
        </w:rPr>
        <w:t xml:space="preserve"> مطلقاً</w:t>
      </w:r>
      <w:r w:rsidR="00B02690">
        <w:rPr>
          <w:rFonts w:hint="cs"/>
          <w:rtl/>
        </w:rPr>
        <w:t xml:space="preserve"> ـ</w:t>
      </w:r>
      <w:r w:rsidRPr="004F41B0">
        <w:rPr>
          <w:rtl/>
        </w:rPr>
        <w:t xml:space="preserve"> </w:t>
      </w:r>
      <w:r w:rsidR="00B02690">
        <w:rPr>
          <w:rFonts w:hint="cs"/>
          <w:rtl/>
        </w:rPr>
        <w:t>وال</w:t>
      </w:r>
      <w:r w:rsidRPr="004F41B0">
        <w:rPr>
          <w:rtl/>
        </w:rPr>
        <w:t xml:space="preserve">كلام في الصغرى، وثانياً </w:t>
      </w:r>
      <w:r w:rsidR="004D6A19">
        <w:rPr>
          <w:rFonts w:hint="cs"/>
          <w:rtl/>
        </w:rPr>
        <w:t>غ</w:t>
      </w:r>
      <w:r w:rsidRPr="004F41B0">
        <w:rPr>
          <w:rtl/>
        </w:rPr>
        <w:t xml:space="preserve">ن الحديث النبوي في مستدرك الوسائل على الظاهر وهنا توقف في ذلك فقال </w:t>
      </w:r>
      <w:r w:rsidR="004D6A19">
        <w:rPr>
          <w:rFonts w:hint="cs"/>
          <w:rtl/>
        </w:rPr>
        <w:t>إ</w:t>
      </w:r>
      <w:r w:rsidRPr="004F41B0">
        <w:rPr>
          <w:rtl/>
        </w:rPr>
        <w:t xml:space="preserve">ن </w:t>
      </w:r>
      <w:r w:rsidR="004D6A19">
        <w:rPr>
          <w:rFonts w:hint="cs"/>
          <w:rtl/>
        </w:rPr>
        <w:t>ال</w:t>
      </w:r>
      <w:r w:rsidRPr="004F41B0">
        <w:rPr>
          <w:rtl/>
        </w:rPr>
        <w:t xml:space="preserve">قول </w:t>
      </w:r>
      <w:r w:rsidR="004D6A19">
        <w:rPr>
          <w:rFonts w:hint="cs"/>
          <w:rtl/>
        </w:rPr>
        <w:t>بأن</w:t>
      </w:r>
      <w:r w:rsidRPr="004F41B0">
        <w:rPr>
          <w:rtl/>
        </w:rPr>
        <w:t xml:space="preserve"> الراهن والمرتهن ممنوعان من التصرف مطلقاً لا يمكن الالتزام به وغدا</w:t>
      </w:r>
      <w:r w:rsidR="00E41898">
        <w:rPr>
          <w:rFonts w:hint="cs"/>
          <w:rtl/>
        </w:rPr>
        <w:t>ً</w:t>
      </w:r>
      <w:r w:rsidRPr="004F41B0">
        <w:rPr>
          <w:rtl/>
        </w:rPr>
        <w:t xml:space="preserve"> في خدمتكم نتكلم في هذه الفقرة إن شاء الله تعالى</w:t>
      </w:r>
      <w:r w:rsidR="00E41898">
        <w:rPr>
          <w:rFonts w:hint="cs"/>
          <w:rtl/>
        </w:rPr>
        <w:t>، والحمد لله رب العالمين.</w:t>
      </w:r>
      <w:bookmarkStart w:id="0" w:name="_GoBack"/>
      <w:bookmarkEnd w:id="0"/>
    </w:p>
    <w:p w14:paraId="3390713A"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1B0"/>
    <w:rsid w:val="000F16B0"/>
    <w:rsid w:val="00306F07"/>
    <w:rsid w:val="003255E6"/>
    <w:rsid w:val="00351CA3"/>
    <w:rsid w:val="0038659D"/>
    <w:rsid w:val="003B0B6E"/>
    <w:rsid w:val="003E043E"/>
    <w:rsid w:val="0047225A"/>
    <w:rsid w:val="004B613E"/>
    <w:rsid w:val="004D6A19"/>
    <w:rsid w:val="004F41B0"/>
    <w:rsid w:val="00512E67"/>
    <w:rsid w:val="005E573E"/>
    <w:rsid w:val="005F72A1"/>
    <w:rsid w:val="00612B50"/>
    <w:rsid w:val="00667F18"/>
    <w:rsid w:val="007438A2"/>
    <w:rsid w:val="00785190"/>
    <w:rsid w:val="00797018"/>
    <w:rsid w:val="007E7A2B"/>
    <w:rsid w:val="00811EC9"/>
    <w:rsid w:val="00880718"/>
    <w:rsid w:val="008F09BF"/>
    <w:rsid w:val="00933093"/>
    <w:rsid w:val="00936A4F"/>
    <w:rsid w:val="00962727"/>
    <w:rsid w:val="00AE603B"/>
    <w:rsid w:val="00B02690"/>
    <w:rsid w:val="00B217CA"/>
    <w:rsid w:val="00B22A25"/>
    <w:rsid w:val="00D40E31"/>
    <w:rsid w:val="00D53037"/>
    <w:rsid w:val="00D7754A"/>
    <w:rsid w:val="00E30C03"/>
    <w:rsid w:val="00E343E4"/>
    <w:rsid w:val="00E41898"/>
    <w:rsid w:val="00EA7E18"/>
    <w:rsid w:val="00F36F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F41B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F41B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F41B0"/>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F41B0"/>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F41B0"/>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F41B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F41B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F41B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F41B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F41B0"/>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F41B0"/>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F41B0"/>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F41B0"/>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F41B0"/>
    <w:rPr>
      <w:rFonts w:eastAsiaTheme="majorEastAsia" w:cstheme="majorBidi"/>
      <w:color w:val="365F91" w:themeColor="accent1" w:themeShade="BF"/>
    </w:rPr>
  </w:style>
  <w:style w:type="character" w:customStyle="1" w:styleId="6Char">
    <w:name w:val="عنوان 6 Char"/>
    <w:basedOn w:val="a0"/>
    <w:link w:val="6"/>
    <w:uiPriority w:val="9"/>
    <w:semiHidden/>
    <w:rsid w:val="004F41B0"/>
    <w:rPr>
      <w:rFonts w:eastAsiaTheme="majorEastAsia" w:cstheme="majorBidi"/>
      <w:i/>
      <w:iCs/>
      <w:color w:val="595959" w:themeColor="text1" w:themeTint="A6"/>
    </w:rPr>
  </w:style>
  <w:style w:type="character" w:customStyle="1" w:styleId="7Char">
    <w:name w:val="عنوان 7 Char"/>
    <w:basedOn w:val="a0"/>
    <w:link w:val="7"/>
    <w:uiPriority w:val="9"/>
    <w:semiHidden/>
    <w:rsid w:val="004F41B0"/>
    <w:rPr>
      <w:rFonts w:eastAsiaTheme="majorEastAsia" w:cstheme="majorBidi"/>
      <w:color w:val="595959" w:themeColor="text1" w:themeTint="A6"/>
    </w:rPr>
  </w:style>
  <w:style w:type="character" w:customStyle="1" w:styleId="8Char">
    <w:name w:val="عنوان 8 Char"/>
    <w:basedOn w:val="a0"/>
    <w:link w:val="8"/>
    <w:uiPriority w:val="9"/>
    <w:semiHidden/>
    <w:rsid w:val="004F41B0"/>
    <w:rPr>
      <w:rFonts w:eastAsiaTheme="majorEastAsia" w:cstheme="majorBidi"/>
      <w:i/>
      <w:iCs/>
      <w:color w:val="272727" w:themeColor="text1" w:themeTint="D8"/>
    </w:rPr>
  </w:style>
  <w:style w:type="character" w:customStyle="1" w:styleId="9Char">
    <w:name w:val="عنوان 9 Char"/>
    <w:basedOn w:val="a0"/>
    <w:link w:val="9"/>
    <w:uiPriority w:val="9"/>
    <w:semiHidden/>
    <w:rsid w:val="004F41B0"/>
    <w:rPr>
      <w:rFonts w:eastAsiaTheme="majorEastAsia" w:cstheme="majorBidi"/>
      <w:color w:val="272727" w:themeColor="text1" w:themeTint="D8"/>
    </w:rPr>
  </w:style>
  <w:style w:type="paragraph" w:styleId="a3">
    <w:name w:val="Title"/>
    <w:basedOn w:val="a"/>
    <w:next w:val="a"/>
    <w:link w:val="Char"/>
    <w:uiPriority w:val="10"/>
    <w:qFormat/>
    <w:rsid w:val="004F41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F41B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F41B0"/>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F41B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F41B0"/>
    <w:pPr>
      <w:spacing w:before="160" w:after="160"/>
      <w:jc w:val="center"/>
    </w:pPr>
    <w:rPr>
      <w:i/>
      <w:iCs/>
      <w:color w:val="404040" w:themeColor="text1" w:themeTint="BF"/>
    </w:rPr>
  </w:style>
  <w:style w:type="character" w:customStyle="1" w:styleId="Char1">
    <w:name w:val="اقتباس Char"/>
    <w:basedOn w:val="a0"/>
    <w:link w:val="a5"/>
    <w:uiPriority w:val="29"/>
    <w:rsid w:val="004F41B0"/>
    <w:rPr>
      <w:i/>
      <w:iCs/>
      <w:color w:val="404040" w:themeColor="text1" w:themeTint="BF"/>
    </w:rPr>
  </w:style>
  <w:style w:type="paragraph" w:styleId="a6">
    <w:name w:val="List Paragraph"/>
    <w:basedOn w:val="a"/>
    <w:uiPriority w:val="34"/>
    <w:qFormat/>
    <w:rsid w:val="004F41B0"/>
    <w:pPr>
      <w:ind w:left="720"/>
      <w:contextualSpacing/>
    </w:pPr>
  </w:style>
  <w:style w:type="character" w:styleId="a7">
    <w:name w:val="Intense Emphasis"/>
    <w:basedOn w:val="a0"/>
    <w:uiPriority w:val="21"/>
    <w:qFormat/>
    <w:rsid w:val="004F41B0"/>
    <w:rPr>
      <w:i/>
      <w:iCs/>
      <w:color w:val="365F91" w:themeColor="accent1" w:themeShade="BF"/>
    </w:rPr>
  </w:style>
  <w:style w:type="paragraph" w:styleId="a8">
    <w:name w:val="Intense Quote"/>
    <w:basedOn w:val="a"/>
    <w:next w:val="a"/>
    <w:link w:val="Char2"/>
    <w:uiPriority w:val="30"/>
    <w:qFormat/>
    <w:rsid w:val="004F41B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F41B0"/>
    <w:rPr>
      <w:i/>
      <w:iCs/>
      <w:color w:val="365F91" w:themeColor="accent1" w:themeShade="BF"/>
    </w:rPr>
  </w:style>
  <w:style w:type="character" w:styleId="a9">
    <w:name w:val="Intense Reference"/>
    <w:basedOn w:val="a0"/>
    <w:uiPriority w:val="32"/>
    <w:qFormat/>
    <w:rsid w:val="004F41B0"/>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F41B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F41B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F41B0"/>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F41B0"/>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F41B0"/>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F41B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F41B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F41B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F41B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F41B0"/>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F41B0"/>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F41B0"/>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F41B0"/>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F41B0"/>
    <w:rPr>
      <w:rFonts w:eastAsiaTheme="majorEastAsia" w:cstheme="majorBidi"/>
      <w:color w:val="365F91" w:themeColor="accent1" w:themeShade="BF"/>
    </w:rPr>
  </w:style>
  <w:style w:type="character" w:customStyle="1" w:styleId="6Char">
    <w:name w:val="عنوان 6 Char"/>
    <w:basedOn w:val="a0"/>
    <w:link w:val="6"/>
    <w:uiPriority w:val="9"/>
    <w:semiHidden/>
    <w:rsid w:val="004F41B0"/>
    <w:rPr>
      <w:rFonts w:eastAsiaTheme="majorEastAsia" w:cstheme="majorBidi"/>
      <w:i/>
      <w:iCs/>
      <w:color w:val="595959" w:themeColor="text1" w:themeTint="A6"/>
    </w:rPr>
  </w:style>
  <w:style w:type="character" w:customStyle="1" w:styleId="7Char">
    <w:name w:val="عنوان 7 Char"/>
    <w:basedOn w:val="a0"/>
    <w:link w:val="7"/>
    <w:uiPriority w:val="9"/>
    <w:semiHidden/>
    <w:rsid w:val="004F41B0"/>
    <w:rPr>
      <w:rFonts w:eastAsiaTheme="majorEastAsia" w:cstheme="majorBidi"/>
      <w:color w:val="595959" w:themeColor="text1" w:themeTint="A6"/>
    </w:rPr>
  </w:style>
  <w:style w:type="character" w:customStyle="1" w:styleId="8Char">
    <w:name w:val="عنوان 8 Char"/>
    <w:basedOn w:val="a0"/>
    <w:link w:val="8"/>
    <w:uiPriority w:val="9"/>
    <w:semiHidden/>
    <w:rsid w:val="004F41B0"/>
    <w:rPr>
      <w:rFonts w:eastAsiaTheme="majorEastAsia" w:cstheme="majorBidi"/>
      <w:i/>
      <w:iCs/>
      <w:color w:val="272727" w:themeColor="text1" w:themeTint="D8"/>
    </w:rPr>
  </w:style>
  <w:style w:type="character" w:customStyle="1" w:styleId="9Char">
    <w:name w:val="عنوان 9 Char"/>
    <w:basedOn w:val="a0"/>
    <w:link w:val="9"/>
    <w:uiPriority w:val="9"/>
    <w:semiHidden/>
    <w:rsid w:val="004F41B0"/>
    <w:rPr>
      <w:rFonts w:eastAsiaTheme="majorEastAsia" w:cstheme="majorBidi"/>
      <w:color w:val="272727" w:themeColor="text1" w:themeTint="D8"/>
    </w:rPr>
  </w:style>
  <w:style w:type="paragraph" w:styleId="a3">
    <w:name w:val="Title"/>
    <w:basedOn w:val="a"/>
    <w:next w:val="a"/>
    <w:link w:val="Char"/>
    <w:uiPriority w:val="10"/>
    <w:qFormat/>
    <w:rsid w:val="004F41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F41B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F41B0"/>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F41B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F41B0"/>
    <w:pPr>
      <w:spacing w:before="160" w:after="160"/>
      <w:jc w:val="center"/>
    </w:pPr>
    <w:rPr>
      <w:i/>
      <w:iCs/>
      <w:color w:val="404040" w:themeColor="text1" w:themeTint="BF"/>
    </w:rPr>
  </w:style>
  <w:style w:type="character" w:customStyle="1" w:styleId="Char1">
    <w:name w:val="اقتباس Char"/>
    <w:basedOn w:val="a0"/>
    <w:link w:val="a5"/>
    <w:uiPriority w:val="29"/>
    <w:rsid w:val="004F41B0"/>
    <w:rPr>
      <w:i/>
      <w:iCs/>
      <w:color w:val="404040" w:themeColor="text1" w:themeTint="BF"/>
    </w:rPr>
  </w:style>
  <w:style w:type="paragraph" w:styleId="a6">
    <w:name w:val="List Paragraph"/>
    <w:basedOn w:val="a"/>
    <w:uiPriority w:val="34"/>
    <w:qFormat/>
    <w:rsid w:val="004F41B0"/>
    <w:pPr>
      <w:ind w:left="720"/>
      <w:contextualSpacing/>
    </w:pPr>
  </w:style>
  <w:style w:type="character" w:styleId="a7">
    <w:name w:val="Intense Emphasis"/>
    <w:basedOn w:val="a0"/>
    <w:uiPriority w:val="21"/>
    <w:qFormat/>
    <w:rsid w:val="004F41B0"/>
    <w:rPr>
      <w:i/>
      <w:iCs/>
      <w:color w:val="365F91" w:themeColor="accent1" w:themeShade="BF"/>
    </w:rPr>
  </w:style>
  <w:style w:type="paragraph" w:styleId="a8">
    <w:name w:val="Intense Quote"/>
    <w:basedOn w:val="a"/>
    <w:next w:val="a"/>
    <w:link w:val="Char2"/>
    <w:uiPriority w:val="30"/>
    <w:qFormat/>
    <w:rsid w:val="004F41B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F41B0"/>
    <w:rPr>
      <w:i/>
      <w:iCs/>
      <w:color w:val="365F91" w:themeColor="accent1" w:themeShade="BF"/>
    </w:rPr>
  </w:style>
  <w:style w:type="character" w:styleId="a9">
    <w:name w:val="Intense Reference"/>
    <w:basedOn w:val="a0"/>
    <w:uiPriority w:val="32"/>
    <w:qFormat/>
    <w:rsid w:val="004F41B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192901">
      <w:bodyDiv w:val="1"/>
      <w:marLeft w:val="0"/>
      <w:marRight w:val="0"/>
      <w:marTop w:val="0"/>
      <w:marBottom w:val="0"/>
      <w:divBdr>
        <w:top w:val="none" w:sz="0" w:space="0" w:color="auto"/>
        <w:left w:val="none" w:sz="0" w:space="0" w:color="auto"/>
        <w:bottom w:val="none" w:sz="0" w:space="0" w:color="auto"/>
        <w:right w:val="none" w:sz="0" w:space="0" w:color="auto"/>
      </w:divBdr>
    </w:div>
    <w:div w:id="184759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823</Words>
  <Characters>4697</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7</cp:revision>
  <dcterms:created xsi:type="dcterms:W3CDTF">2025-04-13T08:32:00Z</dcterms:created>
  <dcterms:modified xsi:type="dcterms:W3CDTF">2025-04-13T09:28:00Z</dcterms:modified>
</cp:coreProperties>
</file>