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AC6F90" w14:textId="0AA95B3C" w:rsidR="0090562A" w:rsidRPr="007B731A" w:rsidRDefault="0090562A" w:rsidP="0090562A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26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2740C919" w14:textId="252D5EBA" w:rsidR="0090562A" w:rsidRPr="007B731A" w:rsidRDefault="0090562A" w:rsidP="0090562A">
      <w:pPr>
        <w:jc w:val="center"/>
        <w:rPr>
          <w:rtl/>
        </w:rPr>
      </w:pPr>
      <w:r>
        <w:rPr>
          <w:rFonts w:hint="cs"/>
          <w:rtl/>
        </w:rPr>
        <w:t>الثلاثاء</w:t>
      </w:r>
      <w:r w:rsidRPr="007B731A">
        <w:rPr>
          <w:rtl/>
        </w:rPr>
        <w:t xml:space="preserve"> </w:t>
      </w:r>
      <w:r>
        <w:rPr>
          <w:rFonts w:hint="cs"/>
          <w:rtl/>
        </w:rPr>
        <w:t>25 شباط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7B6F7921" w14:textId="684AD473" w:rsidR="0090562A" w:rsidRPr="007B731A" w:rsidRDefault="00823F2F" w:rsidP="0090562A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90562A" w:rsidRPr="007B731A">
        <w:rPr>
          <w:rtl/>
        </w:rPr>
        <w:t xml:space="preserve">لباس المصلي: </w:t>
      </w:r>
      <w:r w:rsidR="0090562A">
        <w:rPr>
          <w:rFonts w:hint="cs"/>
          <w:rtl/>
        </w:rPr>
        <w:t xml:space="preserve">مكان المصلي </w:t>
      </w:r>
    </w:p>
    <w:p w14:paraId="7EC5D006" w14:textId="77777777" w:rsidR="0090562A" w:rsidRDefault="0090562A" w:rsidP="0090562A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2A24685F" w14:textId="44031936" w:rsidR="004E101F" w:rsidRDefault="00582A0C" w:rsidP="00DC686E">
      <w:pPr>
        <w:rPr>
          <w:rtl/>
        </w:rPr>
      </w:pPr>
      <w:r w:rsidRPr="00582A0C">
        <w:rPr>
          <w:rtl/>
        </w:rPr>
        <w:t xml:space="preserve">أفتى </w:t>
      </w:r>
      <w:proofErr w:type="spellStart"/>
      <w:r w:rsidRPr="00582A0C">
        <w:rPr>
          <w:rtl/>
        </w:rPr>
        <w:t>اليزدي</w:t>
      </w:r>
      <w:proofErr w:type="spellEnd"/>
      <w:r w:rsidRPr="00582A0C">
        <w:rPr>
          <w:rtl/>
        </w:rPr>
        <w:t xml:space="preserve"> (رض) بعدم جواز الصلاة في العين المرهونة إذا كانت منافية</w:t>
      </w:r>
      <w:r>
        <w:rPr>
          <w:rFonts w:hint="cs"/>
          <w:rtl/>
        </w:rPr>
        <w:t xml:space="preserve"> لحق الرهن</w:t>
      </w:r>
      <w:r w:rsidR="00DC686E">
        <w:rPr>
          <w:rFonts w:hint="cs"/>
          <w:rtl/>
        </w:rPr>
        <w:t>.</w:t>
      </w:r>
    </w:p>
    <w:p w14:paraId="68A661EF" w14:textId="77777777" w:rsidR="00EB67C3" w:rsidRDefault="00582A0C" w:rsidP="00582A0C">
      <w:pPr>
        <w:rPr>
          <w:rtl/>
        </w:rPr>
      </w:pPr>
      <w:r w:rsidRPr="00582A0C">
        <w:rPr>
          <w:rtl/>
        </w:rPr>
        <w:t xml:space="preserve"> السيد الأعظم (رض) التزم </w:t>
      </w:r>
      <w:r w:rsidR="00190A3C">
        <w:rPr>
          <w:rFonts w:hint="cs"/>
          <w:rtl/>
        </w:rPr>
        <w:t>ب</w:t>
      </w:r>
      <w:r w:rsidRPr="00582A0C">
        <w:rPr>
          <w:rtl/>
        </w:rPr>
        <w:t>أن المرتهن لا يجوز له التصرف في العين المرهونة، وأما القول المشهور بأن</w:t>
      </w:r>
      <w:r w:rsidR="00190A3C">
        <w:rPr>
          <w:rFonts w:hint="cs"/>
          <w:rtl/>
        </w:rPr>
        <w:t xml:space="preserve"> كلا</w:t>
      </w:r>
      <w:r w:rsidRPr="00582A0C">
        <w:rPr>
          <w:rtl/>
        </w:rPr>
        <w:t xml:space="preserve"> الراهن </w:t>
      </w:r>
      <w:r w:rsidR="00190A3C">
        <w:rPr>
          <w:rFonts w:hint="cs"/>
          <w:rtl/>
        </w:rPr>
        <w:t xml:space="preserve">والمرتهن </w:t>
      </w:r>
      <w:r w:rsidRPr="00582A0C">
        <w:rPr>
          <w:rtl/>
        </w:rPr>
        <w:t>ليس له</w:t>
      </w:r>
      <w:r w:rsidR="00190A3C">
        <w:rPr>
          <w:rFonts w:hint="cs"/>
          <w:rtl/>
        </w:rPr>
        <w:t>ما</w:t>
      </w:r>
      <w:r w:rsidRPr="00582A0C">
        <w:rPr>
          <w:rtl/>
        </w:rPr>
        <w:t xml:space="preserve"> التصرف فلم ي</w:t>
      </w:r>
      <w:r w:rsidR="00190A3C">
        <w:rPr>
          <w:rFonts w:hint="cs"/>
          <w:rtl/>
        </w:rPr>
        <w:t>لتزم</w:t>
      </w:r>
      <w:r w:rsidRPr="00582A0C">
        <w:rPr>
          <w:rtl/>
        </w:rPr>
        <w:t xml:space="preserve"> به، بل </w:t>
      </w:r>
      <w:r w:rsidR="006D50C8">
        <w:rPr>
          <w:rFonts w:hint="cs"/>
          <w:rtl/>
        </w:rPr>
        <w:t>خص</w:t>
      </w:r>
      <w:r w:rsidRPr="00582A0C">
        <w:rPr>
          <w:rtl/>
        </w:rPr>
        <w:t xml:space="preserve"> (رض) جواز تصرف الراهن في العين المرهونة إذا لم </w:t>
      </w:r>
      <w:r w:rsidR="00CB1F95">
        <w:rPr>
          <w:rFonts w:hint="cs"/>
          <w:rtl/>
        </w:rPr>
        <w:t>ي</w:t>
      </w:r>
      <w:r w:rsidRPr="00582A0C">
        <w:rPr>
          <w:rtl/>
        </w:rPr>
        <w:t>كن</w:t>
      </w:r>
      <w:r w:rsidR="00CB1F95">
        <w:rPr>
          <w:rFonts w:hint="cs"/>
          <w:rtl/>
        </w:rPr>
        <w:t xml:space="preserve"> التصرف</w:t>
      </w:r>
      <w:r w:rsidRPr="00582A0C">
        <w:rPr>
          <w:rtl/>
        </w:rPr>
        <w:t xml:space="preserve"> منافي</w:t>
      </w:r>
      <w:r w:rsidR="00CB1F95">
        <w:rPr>
          <w:rFonts w:hint="cs"/>
          <w:rtl/>
        </w:rPr>
        <w:t>اً</w:t>
      </w:r>
      <w:r w:rsidRPr="00582A0C">
        <w:rPr>
          <w:rtl/>
        </w:rPr>
        <w:t xml:space="preserve"> لحق ال</w:t>
      </w:r>
      <w:r w:rsidR="00DC686E">
        <w:rPr>
          <w:rFonts w:hint="cs"/>
          <w:rtl/>
        </w:rPr>
        <w:t>م</w:t>
      </w:r>
      <w:r w:rsidRPr="00582A0C">
        <w:rPr>
          <w:rtl/>
        </w:rPr>
        <w:t>ر</w:t>
      </w:r>
      <w:r w:rsidR="00DC686E">
        <w:rPr>
          <w:rFonts w:hint="cs"/>
          <w:rtl/>
        </w:rPr>
        <w:t>ت</w:t>
      </w:r>
      <w:r w:rsidRPr="00582A0C">
        <w:rPr>
          <w:rtl/>
        </w:rPr>
        <w:t xml:space="preserve">هن، </w:t>
      </w:r>
      <w:r w:rsidR="00CB1F95">
        <w:rPr>
          <w:rFonts w:hint="cs"/>
          <w:rtl/>
        </w:rPr>
        <w:t xml:space="preserve">أما </w:t>
      </w:r>
      <w:r w:rsidRPr="00582A0C">
        <w:rPr>
          <w:rtl/>
        </w:rPr>
        <w:t>إذا كان منافي</w:t>
      </w:r>
      <w:r w:rsidR="00CB1F95">
        <w:rPr>
          <w:rFonts w:hint="cs"/>
          <w:rtl/>
        </w:rPr>
        <w:t>اً</w:t>
      </w:r>
      <w:r w:rsidRPr="00582A0C">
        <w:rPr>
          <w:rtl/>
        </w:rPr>
        <w:t xml:space="preserve"> لحق ال</w:t>
      </w:r>
      <w:r w:rsidR="00DC686E">
        <w:rPr>
          <w:rFonts w:hint="cs"/>
          <w:rtl/>
        </w:rPr>
        <w:t>م</w:t>
      </w:r>
      <w:r w:rsidRPr="00582A0C">
        <w:rPr>
          <w:rtl/>
        </w:rPr>
        <w:t>ر</w:t>
      </w:r>
      <w:r w:rsidR="00DC686E">
        <w:rPr>
          <w:rFonts w:hint="cs"/>
          <w:rtl/>
        </w:rPr>
        <w:t>ت</w:t>
      </w:r>
      <w:r w:rsidRPr="00582A0C">
        <w:rPr>
          <w:rtl/>
        </w:rPr>
        <w:t xml:space="preserve">هن مثل الوقف أو </w:t>
      </w:r>
      <w:r w:rsidR="006D50C8">
        <w:rPr>
          <w:rFonts w:hint="cs"/>
          <w:rtl/>
        </w:rPr>
        <w:t>إ</w:t>
      </w:r>
      <w:r w:rsidRPr="00582A0C">
        <w:rPr>
          <w:rtl/>
        </w:rPr>
        <w:t>تلاف العين</w:t>
      </w:r>
      <w:r w:rsidR="006D50C8">
        <w:rPr>
          <w:rFonts w:hint="cs"/>
          <w:rtl/>
        </w:rPr>
        <w:t xml:space="preserve"> فلا؛ </w:t>
      </w:r>
      <w:r w:rsidRPr="00582A0C">
        <w:rPr>
          <w:rtl/>
        </w:rPr>
        <w:t xml:space="preserve">لأن الرهن عبارة  عن </w:t>
      </w:r>
      <w:r w:rsidR="006D50C8">
        <w:rPr>
          <w:rFonts w:hint="cs"/>
          <w:rtl/>
        </w:rPr>
        <w:t>وثيقة</w:t>
      </w:r>
      <w:r w:rsidRPr="00582A0C">
        <w:rPr>
          <w:rtl/>
        </w:rPr>
        <w:t xml:space="preserve"> بأداء الدين </w:t>
      </w:r>
      <w:r w:rsidR="006D50C8">
        <w:rPr>
          <w:rFonts w:hint="cs"/>
          <w:rtl/>
        </w:rPr>
        <w:t>والبيع م</w:t>
      </w:r>
      <w:r w:rsidRPr="00582A0C">
        <w:rPr>
          <w:rtl/>
        </w:rPr>
        <w:t xml:space="preserve">تلف </w:t>
      </w:r>
      <w:r w:rsidR="006D50C8">
        <w:rPr>
          <w:rFonts w:hint="cs"/>
          <w:rtl/>
        </w:rPr>
        <w:t>ل</w:t>
      </w:r>
      <w:r w:rsidRPr="00582A0C">
        <w:rPr>
          <w:rtl/>
        </w:rPr>
        <w:t xml:space="preserve">لعين </w:t>
      </w:r>
      <w:r w:rsidR="003B04F0">
        <w:rPr>
          <w:rFonts w:hint="cs"/>
          <w:rtl/>
        </w:rPr>
        <w:t>ـ و</w:t>
      </w:r>
      <w:r w:rsidRPr="00582A0C">
        <w:rPr>
          <w:rtl/>
        </w:rPr>
        <w:t>الكلام للسيد الأعظم (رض)</w:t>
      </w:r>
      <w:r w:rsidR="003B04F0">
        <w:rPr>
          <w:rFonts w:hint="cs"/>
          <w:rtl/>
        </w:rPr>
        <w:t xml:space="preserve"> ـ </w:t>
      </w:r>
      <w:r w:rsidRPr="00582A0C">
        <w:rPr>
          <w:rtl/>
        </w:rPr>
        <w:t xml:space="preserve"> وأما </w:t>
      </w:r>
      <w:r w:rsidR="003B04F0">
        <w:rPr>
          <w:rFonts w:hint="cs"/>
          <w:rtl/>
        </w:rPr>
        <w:t>ال</w:t>
      </w:r>
      <w:r w:rsidRPr="00582A0C">
        <w:rPr>
          <w:rtl/>
        </w:rPr>
        <w:t>وقف ف</w:t>
      </w:r>
      <w:r w:rsidR="003B04F0">
        <w:rPr>
          <w:rFonts w:hint="cs"/>
          <w:rtl/>
        </w:rPr>
        <w:t>إ</w:t>
      </w:r>
      <w:r w:rsidRPr="00582A0C">
        <w:rPr>
          <w:rtl/>
        </w:rPr>
        <w:t>نه مناف</w:t>
      </w:r>
      <w:r w:rsidR="003B04F0">
        <w:rPr>
          <w:rFonts w:hint="cs"/>
          <w:rtl/>
        </w:rPr>
        <w:t>ٍ</w:t>
      </w:r>
      <w:r w:rsidRPr="00582A0C">
        <w:rPr>
          <w:rtl/>
        </w:rPr>
        <w:t xml:space="preserve"> لحق المرتهن باعتبار </w:t>
      </w:r>
      <w:r w:rsidR="003B04F0">
        <w:rPr>
          <w:rFonts w:hint="cs"/>
          <w:rtl/>
        </w:rPr>
        <w:t xml:space="preserve">أن </w:t>
      </w:r>
      <w:r w:rsidRPr="00582A0C">
        <w:rPr>
          <w:rtl/>
        </w:rPr>
        <w:t xml:space="preserve">المرتهن يريد </w:t>
      </w:r>
      <w:r w:rsidR="003B04F0">
        <w:rPr>
          <w:rFonts w:hint="cs"/>
          <w:rtl/>
        </w:rPr>
        <w:t xml:space="preserve">أن </w:t>
      </w:r>
      <w:r w:rsidRPr="00582A0C">
        <w:rPr>
          <w:rtl/>
        </w:rPr>
        <w:t>يبيع هذه العين المرهونة في الوقت المحدد إن لم يوف الراهن حق</w:t>
      </w:r>
      <w:r w:rsidR="003B04F0">
        <w:rPr>
          <w:rFonts w:hint="cs"/>
          <w:rtl/>
        </w:rPr>
        <w:t>ه، فلو</w:t>
      </w:r>
      <w:r w:rsidRPr="00582A0C">
        <w:rPr>
          <w:rtl/>
        </w:rPr>
        <w:t xml:space="preserve"> أصبحت العين موقوفة </w:t>
      </w:r>
      <w:r w:rsidR="00EB67C3">
        <w:rPr>
          <w:rFonts w:hint="cs"/>
          <w:rtl/>
        </w:rPr>
        <w:t>صار</w:t>
      </w:r>
      <w:r w:rsidRPr="00582A0C">
        <w:rPr>
          <w:rtl/>
        </w:rPr>
        <w:t xml:space="preserve"> المرتهن عاجزاً عن استيفاء الحق بالبيع</w:t>
      </w:r>
      <w:r w:rsidR="00EB67C3">
        <w:rPr>
          <w:rFonts w:hint="cs"/>
          <w:rtl/>
        </w:rPr>
        <w:t>.</w:t>
      </w:r>
    </w:p>
    <w:p w14:paraId="684B4EDC" w14:textId="7513CC6D" w:rsidR="00A26E8C" w:rsidRDefault="00582A0C" w:rsidP="00582A0C">
      <w:pPr>
        <w:rPr>
          <w:rtl/>
        </w:rPr>
      </w:pPr>
      <w:r w:rsidRPr="00582A0C">
        <w:rPr>
          <w:rtl/>
        </w:rPr>
        <w:t xml:space="preserve"> هكذا أفاد وأضاف (رض) </w:t>
      </w:r>
      <w:r w:rsidR="00EB67C3">
        <w:rPr>
          <w:rFonts w:hint="cs"/>
          <w:rtl/>
        </w:rPr>
        <w:t xml:space="preserve">إليه </w:t>
      </w:r>
      <w:r w:rsidRPr="00582A0C">
        <w:rPr>
          <w:rtl/>
        </w:rPr>
        <w:t>جو</w:t>
      </w:r>
      <w:r w:rsidR="00EB67C3">
        <w:rPr>
          <w:rFonts w:hint="cs"/>
          <w:rtl/>
        </w:rPr>
        <w:t>ا</w:t>
      </w:r>
      <w:r w:rsidRPr="00582A0C">
        <w:rPr>
          <w:rtl/>
        </w:rPr>
        <w:t>ز بيع العين المرهونة</w:t>
      </w:r>
      <w:r w:rsidR="00EB67C3">
        <w:rPr>
          <w:rFonts w:hint="cs"/>
          <w:rtl/>
        </w:rPr>
        <w:t xml:space="preserve"> من الراهن</w:t>
      </w:r>
      <w:r w:rsidRPr="00582A0C">
        <w:rPr>
          <w:rtl/>
        </w:rPr>
        <w:t>، لأن</w:t>
      </w:r>
      <w:r w:rsidR="00A26E8C">
        <w:rPr>
          <w:rFonts w:hint="cs"/>
          <w:rtl/>
        </w:rPr>
        <w:t xml:space="preserve"> المرتهن</w:t>
      </w:r>
      <w:r w:rsidRPr="00582A0C">
        <w:rPr>
          <w:rtl/>
        </w:rPr>
        <w:t xml:space="preserve"> </w:t>
      </w:r>
      <w:r w:rsidR="00BD5877" w:rsidRPr="00582A0C">
        <w:rPr>
          <w:rFonts w:hint="cs"/>
          <w:rtl/>
        </w:rPr>
        <w:t>لم يملك</w:t>
      </w:r>
      <w:r w:rsidRPr="00582A0C">
        <w:rPr>
          <w:rtl/>
        </w:rPr>
        <w:t xml:space="preserve"> العين المرهونة والمالك </w:t>
      </w:r>
      <w:r w:rsidR="00A26E8C">
        <w:rPr>
          <w:rFonts w:hint="cs"/>
          <w:rtl/>
        </w:rPr>
        <w:t xml:space="preserve">يستطيع أن </w:t>
      </w:r>
      <w:r w:rsidRPr="00582A0C">
        <w:rPr>
          <w:rtl/>
        </w:rPr>
        <w:t>يبيع</w:t>
      </w:r>
      <w:r w:rsidR="00A26E8C">
        <w:rPr>
          <w:rFonts w:hint="cs"/>
          <w:rtl/>
        </w:rPr>
        <w:t>.</w:t>
      </w:r>
    </w:p>
    <w:p w14:paraId="575E03FB" w14:textId="2D842DE9" w:rsidR="005A704B" w:rsidRDefault="00582A0C" w:rsidP="00582A0C">
      <w:pPr>
        <w:rPr>
          <w:rtl/>
        </w:rPr>
      </w:pPr>
      <w:r w:rsidRPr="00582A0C">
        <w:rPr>
          <w:rtl/>
        </w:rPr>
        <w:t xml:space="preserve"> والعلماء فرقوا </w:t>
      </w:r>
      <w:r w:rsidR="00BD5877" w:rsidRPr="00582A0C">
        <w:rPr>
          <w:rFonts w:hint="cs"/>
          <w:rtl/>
        </w:rPr>
        <w:t>بين حالتين</w:t>
      </w:r>
      <w:r w:rsidRPr="00582A0C">
        <w:rPr>
          <w:rtl/>
        </w:rPr>
        <w:t xml:space="preserve"> حالة رهن مال الغير ابتداءً وحالة بيع العين المرهونة</w:t>
      </w:r>
      <w:r w:rsidR="005A704B">
        <w:rPr>
          <w:rFonts w:hint="cs"/>
          <w:rtl/>
        </w:rPr>
        <w:t>،</w:t>
      </w:r>
      <w:r w:rsidRPr="00582A0C">
        <w:rPr>
          <w:rtl/>
        </w:rPr>
        <w:t xml:space="preserve"> </w:t>
      </w:r>
      <w:r w:rsidR="005A704B">
        <w:rPr>
          <w:rFonts w:hint="cs"/>
          <w:rtl/>
        </w:rPr>
        <w:t xml:space="preserve">وهو (رض) </w:t>
      </w:r>
      <w:r w:rsidRPr="00582A0C">
        <w:rPr>
          <w:rtl/>
        </w:rPr>
        <w:t xml:space="preserve">يقول </w:t>
      </w:r>
      <w:r w:rsidR="005A704B">
        <w:rPr>
          <w:rFonts w:hint="cs"/>
          <w:rtl/>
        </w:rPr>
        <w:t xml:space="preserve">إنه </w:t>
      </w:r>
      <w:r w:rsidRPr="00582A0C">
        <w:rPr>
          <w:rtl/>
        </w:rPr>
        <w:t>لا فرق بينهما فكلاهما في حكم واحد</w:t>
      </w:r>
      <w:r w:rsidR="005A704B">
        <w:rPr>
          <w:rFonts w:hint="cs"/>
          <w:rtl/>
        </w:rPr>
        <w:t>.</w:t>
      </w:r>
    </w:p>
    <w:p w14:paraId="18E12C7A" w14:textId="5253634F" w:rsidR="005A704B" w:rsidRDefault="00582A0C" w:rsidP="00582A0C">
      <w:pPr>
        <w:rPr>
          <w:rtl/>
        </w:rPr>
      </w:pPr>
      <w:r w:rsidRPr="00582A0C">
        <w:rPr>
          <w:rtl/>
        </w:rPr>
        <w:t xml:space="preserve"> وكذلك (رض) ذكر أن التصرف إذا كان كلبس الثوب يلبسه </w:t>
      </w:r>
      <w:r w:rsidR="00BD5877" w:rsidRPr="00582A0C">
        <w:rPr>
          <w:rFonts w:hint="cs"/>
          <w:rtl/>
        </w:rPr>
        <w:t>الراهن، أو</w:t>
      </w:r>
      <w:r w:rsidR="005A704B">
        <w:rPr>
          <w:rFonts w:hint="cs"/>
          <w:rtl/>
        </w:rPr>
        <w:t xml:space="preserve"> افتراشه فذلك جائز.</w:t>
      </w:r>
    </w:p>
    <w:p w14:paraId="4A872BE0" w14:textId="77777777" w:rsidR="003B2C4C" w:rsidRDefault="005A704B" w:rsidP="00582A0C">
      <w:pPr>
        <w:rPr>
          <w:rtl/>
        </w:rPr>
      </w:pPr>
      <w:r>
        <w:rPr>
          <w:rFonts w:hint="cs"/>
          <w:rtl/>
        </w:rPr>
        <w:t xml:space="preserve"> </w:t>
      </w:r>
      <w:r w:rsidR="00582A0C" w:rsidRPr="00582A0C">
        <w:rPr>
          <w:rtl/>
        </w:rPr>
        <w:t>واستدل على جواز التصرف مطلقاً للراهن بصحيحتين ذكرهما صاحب الوسائل</w:t>
      </w:r>
      <w:r w:rsidR="003B2C4C">
        <w:rPr>
          <w:rFonts w:hint="cs"/>
          <w:rtl/>
        </w:rPr>
        <w:t>:</w:t>
      </w:r>
    </w:p>
    <w:p w14:paraId="054CD50C" w14:textId="77777777" w:rsidR="00676E5A" w:rsidRPr="00676E5A" w:rsidRDefault="00676E5A" w:rsidP="00582A0C">
      <w:pPr>
        <w:rPr>
          <w:b/>
          <w:bCs/>
          <w:rtl/>
        </w:rPr>
      </w:pPr>
      <w:r>
        <w:rPr>
          <w:rFonts w:hint="cs"/>
          <w:rtl/>
        </w:rPr>
        <w:t>الرواية الأولى من الباب الحادي عشر من كتاب الرهن:</w:t>
      </w:r>
    </w:p>
    <w:p w14:paraId="40B78F5B" w14:textId="3620794B" w:rsidR="00676E5A" w:rsidRPr="00676E5A" w:rsidRDefault="00676E5A" w:rsidP="00676E5A">
      <w:pPr>
        <w:rPr>
          <w:rFonts w:cs="Arial"/>
          <w:b/>
          <w:bCs/>
          <w:rtl/>
        </w:rPr>
      </w:pPr>
      <w:r w:rsidRPr="00676E5A">
        <w:rPr>
          <w:rFonts w:cs="Arial"/>
          <w:b/>
          <w:bCs/>
          <w:rtl/>
        </w:rPr>
        <w:t>عن محمد بن مسلم، عن أبي جعفر</w:t>
      </w:r>
      <w:r w:rsidRPr="00676E5A">
        <w:rPr>
          <w:rFonts w:cs="Arial" w:hint="cs"/>
          <w:b/>
          <w:bCs/>
          <w:rtl/>
        </w:rPr>
        <w:t xml:space="preserve"> (عليه</w:t>
      </w:r>
      <w:r w:rsidRPr="00676E5A">
        <w:rPr>
          <w:rFonts w:cs="Arial"/>
          <w:b/>
          <w:bCs/>
          <w:rtl/>
        </w:rPr>
        <w:t xml:space="preserve"> </w:t>
      </w:r>
      <w:r w:rsidRPr="00676E5A">
        <w:rPr>
          <w:rFonts w:cs="Arial" w:hint="cs"/>
          <w:b/>
          <w:bCs/>
          <w:rtl/>
        </w:rPr>
        <w:t>السلام)</w:t>
      </w:r>
      <w:r w:rsidRPr="00676E5A">
        <w:rPr>
          <w:rFonts w:cs="Arial"/>
          <w:b/>
          <w:bCs/>
          <w:rtl/>
        </w:rPr>
        <w:t xml:space="preserve"> في رجل رهن جاريته قوما</w:t>
      </w:r>
      <w:r w:rsidRPr="00676E5A">
        <w:rPr>
          <w:rFonts w:cs="Arial" w:hint="cs"/>
          <w:b/>
          <w:bCs/>
          <w:rtl/>
        </w:rPr>
        <w:t>ً</w:t>
      </w:r>
      <w:r w:rsidRPr="00676E5A">
        <w:rPr>
          <w:rFonts w:cs="Arial"/>
          <w:b/>
          <w:bCs/>
          <w:rtl/>
        </w:rPr>
        <w:t xml:space="preserve"> أيحل له أن </w:t>
      </w:r>
      <w:proofErr w:type="spellStart"/>
      <w:r w:rsidRPr="00676E5A">
        <w:rPr>
          <w:rFonts w:cs="Arial"/>
          <w:b/>
          <w:bCs/>
          <w:rtl/>
        </w:rPr>
        <w:t>يطأها</w:t>
      </w:r>
      <w:proofErr w:type="spellEnd"/>
      <w:r w:rsidRPr="00676E5A">
        <w:rPr>
          <w:rFonts w:cs="Arial"/>
          <w:b/>
          <w:bCs/>
          <w:rtl/>
        </w:rPr>
        <w:t>؟ قال: فقال</w:t>
      </w:r>
      <w:r w:rsidRPr="00676E5A">
        <w:rPr>
          <w:rFonts w:cs="Arial" w:hint="cs"/>
          <w:b/>
          <w:bCs/>
          <w:rtl/>
        </w:rPr>
        <w:t xml:space="preserve"> </w:t>
      </w:r>
      <w:r w:rsidRPr="00676E5A">
        <w:rPr>
          <w:rFonts w:cs="Arial"/>
          <w:b/>
          <w:bCs/>
          <w:rtl/>
        </w:rPr>
        <w:t xml:space="preserve">إن الذين </w:t>
      </w:r>
      <w:proofErr w:type="spellStart"/>
      <w:r w:rsidRPr="00676E5A">
        <w:rPr>
          <w:rFonts w:cs="Arial"/>
          <w:b/>
          <w:bCs/>
          <w:rtl/>
        </w:rPr>
        <w:t>ارتهنوها</w:t>
      </w:r>
      <w:proofErr w:type="spellEnd"/>
      <w:r w:rsidRPr="00676E5A">
        <w:rPr>
          <w:rFonts w:cs="Arial"/>
          <w:b/>
          <w:bCs/>
          <w:rtl/>
        </w:rPr>
        <w:t xml:space="preserve"> يحولون بينه وبينها، قلت: أرأيت ان قدر عليها خاليا</w:t>
      </w:r>
      <w:r w:rsidRPr="00676E5A">
        <w:rPr>
          <w:rFonts w:cs="Arial" w:hint="cs"/>
          <w:b/>
          <w:bCs/>
          <w:rtl/>
        </w:rPr>
        <w:t>ً</w:t>
      </w:r>
      <w:r w:rsidRPr="00676E5A">
        <w:rPr>
          <w:rFonts w:cs="Arial"/>
          <w:b/>
          <w:bCs/>
          <w:rtl/>
        </w:rPr>
        <w:t>؟</w:t>
      </w:r>
      <w:r w:rsidRPr="00676E5A">
        <w:rPr>
          <w:rFonts w:cs="Arial" w:hint="cs"/>
          <w:b/>
          <w:bCs/>
          <w:rtl/>
        </w:rPr>
        <w:t xml:space="preserve"> </w:t>
      </w:r>
      <w:r w:rsidRPr="00676E5A">
        <w:rPr>
          <w:rFonts w:cs="Arial"/>
          <w:b/>
          <w:bCs/>
          <w:rtl/>
        </w:rPr>
        <w:t>قال: نعم لا أرى به بأسا</w:t>
      </w:r>
      <w:r w:rsidRPr="00676E5A">
        <w:rPr>
          <w:rFonts w:cs="Arial" w:hint="cs"/>
          <w:b/>
          <w:bCs/>
          <w:rtl/>
        </w:rPr>
        <w:t>ً</w:t>
      </w:r>
      <w:r w:rsidRPr="00676E5A">
        <w:rPr>
          <w:rFonts w:cs="Arial"/>
          <w:b/>
          <w:bCs/>
          <w:rtl/>
        </w:rPr>
        <w:t>.</w:t>
      </w:r>
    </w:p>
    <w:p w14:paraId="34B1EFDB" w14:textId="77777777" w:rsidR="004201A6" w:rsidRDefault="004201A6" w:rsidP="00676E5A">
      <w:pPr>
        <w:rPr>
          <w:rtl/>
        </w:rPr>
      </w:pPr>
      <w:r>
        <w:rPr>
          <w:rFonts w:hint="cs"/>
          <w:rtl/>
        </w:rPr>
        <w:t>و</w:t>
      </w:r>
      <w:r w:rsidR="00582A0C" w:rsidRPr="00582A0C">
        <w:rPr>
          <w:rtl/>
        </w:rPr>
        <w:t xml:space="preserve">هذه </w:t>
      </w:r>
      <w:r>
        <w:rPr>
          <w:rFonts w:hint="cs"/>
          <w:rtl/>
        </w:rPr>
        <w:t>ال</w:t>
      </w:r>
      <w:r w:rsidR="00582A0C" w:rsidRPr="00582A0C">
        <w:rPr>
          <w:rtl/>
        </w:rPr>
        <w:t xml:space="preserve">رواية صحيحة السند وحسب الظاهر يدعي السيد الأعظم </w:t>
      </w:r>
      <w:r>
        <w:rPr>
          <w:rFonts w:hint="cs"/>
          <w:rtl/>
        </w:rPr>
        <w:t xml:space="preserve">أن </w:t>
      </w:r>
      <w:r w:rsidR="00582A0C" w:rsidRPr="00582A0C">
        <w:rPr>
          <w:rtl/>
        </w:rPr>
        <w:t>الدلالة واضحة</w:t>
      </w:r>
      <w:r w:rsidRPr="004201A6">
        <w:rPr>
          <w:rtl/>
        </w:rPr>
        <w:t xml:space="preserve"> </w:t>
      </w:r>
      <w:r w:rsidRPr="00582A0C">
        <w:rPr>
          <w:rtl/>
        </w:rPr>
        <w:t>أيضاً</w:t>
      </w:r>
      <w:r>
        <w:rPr>
          <w:rFonts w:hint="cs"/>
          <w:rtl/>
        </w:rPr>
        <w:t>.</w:t>
      </w:r>
    </w:p>
    <w:p w14:paraId="6C972184" w14:textId="77777777" w:rsidR="00F96D36" w:rsidRPr="00F96D36" w:rsidRDefault="00F96D36" w:rsidP="00676E5A">
      <w:pPr>
        <w:rPr>
          <w:b/>
          <w:bCs/>
          <w:rtl/>
        </w:rPr>
      </w:pPr>
      <w:r>
        <w:rPr>
          <w:rFonts w:hint="cs"/>
          <w:rtl/>
        </w:rPr>
        <w:t>والرواية الثانية من نفس الباب:</w:t>
      </w:r>
    </w:p>
    <w:p w14:paraId="51C825F4" w14:textId="54800289" w:rsidR="00F96D36" w:rsidRPr="00F96D36" w:rsidRDefault="00F96D36" w:rsidP="00F96D36">
      <w:pPr>
        <w:rPr>
          <w:rFonts w:cs="Arial"/>
          <w:b/>
          <w:bCs/>
          <w:rtl/>
        </w:rPr>
      </w:pPr>
      <w:r w:rsidRPr="00F96D36">
        <w:rPr>
          <w:rFonts w:cs="Arial"/>
          <w:b/>
          <w:bCs/>
          <w:rtl/>
        </w:rPr>
        <w:t>عن الحلبي قال: سألت أبا عبد الله ( عليه السلام ) وذكر مثله</w:t>
      </w:r>
      <w:r w:rsidRPr="00F96D36">
        <w:rPr>
          <w:rFonts w:cs="Arial" w:hint="cs"/>
          <w:b/>
          <w:bCs/>
          <w:rtl/>
        </w:rPr>
        <w:t xml:space="preserve"> </w:t>
      </w:r>
      <w:r w:rsidRPr="00F96D36">
        <w:rPr>
          <w:rFonts w:cs="Arial"/>
          <w:b/>
          <w:bCs/>
          <w:rtl/>
        </w:rPr>
        <w:t>إلا أنه قال: نعم لا أرى هذا عليه حراما</w:t>
      </w:r>
      <w:r w:rsidRPr="00F96D36">
        <w:rPr>
          <w:rFonts w:cs="Arial" w:hint="cs"/>
          <w:b/>
          <w:bCs/>
          <w:rtl/>
        </w:rPr>
        <w:t>ً</w:t>
      </w:r>
      <w:r w:rsidRPr="00F96D36">
        <w:rPr>
          <w:rFonts w:cs="Arial"/>
          <w:b/>
          <w:bCs/>
          <w:rtl/>
        </w:rPr>
        <w:t>.</w:t>
      </w:r>
    </w:p>
    <w:p w14:paraId="6C55DA73" w14:textId="77777777" w:rsidR="00F96D36" w:rsidRDefault="00582A0C" w:rsidP="00F96D36">
      <w:pPr>
        <w:rPr>
          <w:rtl/>
        </w:rPr>
      </w:pPr>
      <w:r w:rsidRPr="00582A0C">
        <w:rPr>
          <w:rtl/>
        </w:rPr>
        <w:t>هذا ما ملخص كلام سيدنا الأعظم</w:t>
      </w:r>
      <w:r w:rsidR="00F96D36">
        <w:rPr>
          <w:rFonts w:hint="cs"/>
          <w:rtl/>
        </w:rPr>
        <w:t>.</w:t>
      </w:r>
    </w:p>
    <w:p w14:paraId="758A9335" w14:textId="77777777" w:rsidR="007726C8" w:rsidRDefault="00F96D36" w:rsidP="00F96D36">
      <w:pPr>
        <w:rPr>
          <w:rtl/>
        </w:rPr>
      </w:pPr>
      <w:r>
        <w:rPr>
          <w:rFonts w:hint="cs"/>
          <w:rtl/>
        </w:rPr>
        <w:t>و</w:t>
      </w:r>
      <w:r w:rsidR="00582A0C" w:rsidRPr="00582A0C">
        <w:rPr>
          <w:rtl/>
        </w:rPr>
        <w:t xml:space="preserve">ينبغي من خادم الطلبة ومنكم التأمل في مشكلة الرهن، </w:t>
      </w:r>
      <w:r w:rsidR="007726C8">
        <w:rPr>
          <w:rFonts w:hint="cs"/>
          <w:rtl/>
        </w:rPr>
        <w:t>ف</w:t>
      </w:r>
      <w:r w:rsidR="00582A0C" w:rsidRPr="00582A0C">
        <w:rPr>
          <w:rtl/>
        </w:rPr>
        <w:t xml:space="preserve">المشهور </w:t>
      </w:r>
      <w:r w:rsidR="007726C8">
        <w:rPr>
          <w:rFonts w:hint="cs"/>
          <w:rtl/>
        </w:rPr>
        <w:t>ال</w:t>
      </w:r>
      <w:r w:rsidR="00582A0C" w:rsidRPr="00582A0C">
        <w:rPr>
          <w:rtl/>
        </w:rPr>
        <w:t xml:space="preserve">حكم </w:t>
      </w:r>
      <w:r w:rsidR="007726C8">
        <w:rPr>
          <w:rFonts w:hint="cs"/>
          <w:rtl/>
        </w:rPr>
        <w:t>ب</w:t>
      </w:r>
      <w:r w:rsidR="00582A0C" w:rsidRPr="00582A0C">
        <w:rPr>
          <w:rtl/>
        </w:rPr>
        <w:t xml:space="preserve">منع التصرف من الراهن والمرتهن، لكن عنوان الرهن لابد من </w:t>
      </w:r>
      <w:r w:rsidR="007726C8">
        <w:rPr>
          <w:rFonts w:hint="cs"/>
          <w:rtl/>
        </w:rPr>
        <w:t>ال</w:t>
      </w:r>
      <w:r w:rsidR="00582A0C" w:rsidRPr="00582A0C">
        <w:rPr>
          <w:rtl/>
        </w:rPr>
        <w:t>تأمل فيه</w:t>
      </w:r>
      <w:r w:rsidR="007726C8">
        <w:rPr>
          <w:rFonts w:hint="cs"/>
          <w:rtl/>
        </w:rPr>
        <w:t>.</w:t>
      </w:r>
    </w:p>
    <w:p w14:paraId="480DC0FA" w14:textId="729A2F35" w:rsidR="00F11A9E" w:rsidRDefault="00582A0C" w:rsidP="00F96D36">
      <w:pPr>
        <w:rPr>
          <w:rtl/>
        </w:rPr>
      </w:pPr>
      <w:r w:rsidRPr="00582A0C">
        <w:rPr>
          <w:rtl/>
        </w:rPr>
        <w:t xml:space="preserve"> هذا الرهن </w:t>
      </w:r>
      <w:r w:rsidR="00BD5877" w:rsidRPr="00582A0C">
        <w:rPr>
          <w:rFonts w:hint="cs"/>
          <w:rtl/>
        </w:rPr>
        <w:t>عبارة عما</w:t>
      </w:r>
      <w:r w:rsidRPr="00582A0C">
        <w:rPr>
          <w:rtl/>
        </w:rPr>
        <w:t xml:space="preserve"> يوثق للمرتهن بأن يستوفي حقه في وقت الحاجة، </w:t>
      </w:r>
      <w:r w:rsidR="007726C8">
        <w:rPr>
          <w:rFonts w:hint="cs"/>
          <w:rtl/>
        </w:rPr>
        <w:t>و</w:t>
      </w:r>
      <w:r w:rsidRPr="00582A0C">
        <w:rPr>
          <w:rtl/>
        </w:rPr>
        <w:t xml:space="preserve">هذه النقطة مهمة </w:t>
      </w:r>
      <w:r w:rsidR="007726C8">
        <w:rPr>
          <w:rFonts w:hint="cs"/>
          <w:rtl/>
        </w:rPr>
        <w:t>لأن</w:t>
      </w:r>
      <w:r w:rsidRPr="00582A0C">
        <w:rPr>
          <w:rtl/>
        </w:rPr>
        <w:t xml:space="preserve"> كل الأحكام في الرهن تدور مدار</w:t>
      </w:r>
      <w:r w:rsidR="007726C8">
        <w:rPr>
          <w:rFonts w:hint="cs"/>
          <w:rtl/>
        </w:rPr>
        <w:t>ها</w:t>
      </w:r>
      <w:r w:rsidRPr="00582A0C">
        <w:rPr>
          <w:rtl/>
        </w:rPr>
        <w:t xml:space="preserve">، </w:t>
      </w:r>
      <w:r w:rsidR="00F11A9E">
        <w:rPr>
          <w:rFonts w:hint="cs"/>
          <w:rtl/>
        </w:rPr>
        <w:t>ف</w:t>
      </w:r>
      <w:r w:rsidRPr="00582A0C">
        <w:rPr>
          <w:rtl/>
        </w:rPr>
        <w:t>لا يكون هناك تصرف من الراهن منافياً لاستيفاء المرتهن حقه حين وقته</w:t>
      </w:r>
      <w:r w:rsidR="00F11A9E">
        <w:rPr>
          <w:rFonts w:hint="cs"/>
          <w:rtl/>
        </w:rPr>
        <w:t>.</w:t>
      </w:r>
    </w:p>
    <w:p w14:paraId="565DDBC1" w14:textId="6CD3E5AE" w:rsidR="00F11A9E" w:rsidRDefault="00582A0C" w:rsidP="00F96D36">
      <w:pPr>
        <w:rPr>
          <w:rtl/>
        </w:rPr>
      </w:pPr>
      <w:r w:rsidRPr="00582A0C">
        <w:rPr>
          <w:rtl/>
        </w:rPr>
        <w:t xml:space="preserve">  مغزى كلام الفقهاء (رض) أنه إذا كان </w:t>
      </w:r>
      <w:r w:rsidR="00F11A9E">
        <w:rPr>
          <w:rFonts w:hint="cs"/>
          <w:rtl/>
        </w:rPr>
        <w:t>ال</w:t>
      </w:r>
      <w:r w:rsidRPr="00582A0C">
        <w:rPr>
          <w:rtl/>
        </w:rPr>
        <w:t xml:space="preserve">تصرف من الراهن أو المرتهن منافياً لحق الرهن فهذا مقصوده، لا </w:t>
      </w:r>
      <w:r w:rsidR="00F11A9E">
        <w:rPr>
          <w:rFonts w:hint="cs"/>
          <w:rtl/>
        </w:rPr>
        <w:t>أ</w:t>
      </w:r>
      <w:r w:rsidRPr="00582A0C">
        <w:rPr>
          <w:rtl/>
        </w:rPr>
        <w:t xml:space="preserve">نهم </w:t>
      </w:r>
      <w:r w:rsidR="00F11A9E">
        <w:rPr>
          <w:rFonts w:hint="cs"/>
          <w:rtl/>
        </w:rPr>
        <w:t xml:space="preserve">يريدون أن </w:t>
      </w:r>
      <w:r w:rsidRPr="00582A0C">
        <w:rPr>
          <w:rtl/>
        </w:rPr>
        <w:t>مطلق التصرف ممنوع وإن ك</w:t>
      </w:r>
      <w:r w:rsidR="00F11A9E">
        <w:rPr>
          <w:rFonts w:hint="cs"/>
          <w:rtl/>
        </w:rPr>
        <w:t xml:space="preserve">نا نقر </w:t>
      </w:r>
      <w:r w:rsidR="004E4AF8" w:rsidRPr="00582A0C">
        <w:rPr>
          <w:rFonts w:hint="cs"/>
          <w:rtl/>
        </w:rPr>
        <w:t>بأن عباراتهم</w:t>
      </w:r>
      <w:r w:rsidRPr="00582A0C">
        <w:rPr>
          <w:rtl/>
        </w:rPr>
        <w:t xml:space="preserve"> مطلقة ولكن قلنا غير مرة في خدمتكم أن ا</w:t>
      </w:r>
      <w:r w:rsidR="00F11A9E">
        <w:rPr>
          <w:rFonts w:hint="cs"/>
          <w:rtl/>
        </w:rPr>
        <w:t>لإ</w:t>
      </w:r>
      <w:r w:rsidRPr="00582A0C">
        <w:rPr>
          <w:rtl/>
        </w:rPr>
        <w:t>طلاق لا يثبت بمقدمات الحكمة في كلمات الفقهاء (رض)</w:t>
      </w:r>
      <w:r w:rsidR="00F11A9E">
        <w:rPr>
          <w:rFonts w:hint="cs"/>
          <w:rtl/>
        </w:rPr>
        <w:t>.</w:t>
      </w:r>
    </w:p>
    <w:p w14:paraId="7C54FD64" w14:textId="77777777" w:rsidR="00566D83" w:rsidRDefault="004E4AF8" w:rsidP="00F96D36">
      <w:pPr>
        <w:rPr>
          <w:rtl/>
        </w:rPr>
      </w:pPr>
      <w:r>
        <w:rPr>
          <w:rFonts w:hint="cs"/>
          <w:rtl/>
        </w:rPr>
        <w:t>ف</w:t>
      </w:r>
      <w:r w:rsidR="00582A0C" w:rsidRPr="00582A0C">
        <w:rPr>
          <w:rtl/>
        </w:rPr>
        <w:t xml:space="preserve">تقيد كلماتهم بما قلنا يعني </w:t>
      </w:r>
      <w:r w:rsidR="00DE2BE7">
        <w:rPr>
          <w:rFonts w:hint="cs"/>
          <w:rtl/>
        </w:rPr>
        <w:t>أن</w:t>
      </w:r>
      <w:r>
        <w:rPr>
          <w:rFonts w:hint="cs"/>
          <w:rtl/>
        </w:rPr>
        <w:t xml:space="preserve"> ال</w:t>
      </w:r>
      <w:r w:rsidR="00582A0C" w:rsidRPr="00582A0C">
        <w:rPr>
          <w:rtl/>
        </w:rPr>
        <w:t>مرتهن يمنع من التصرف الذي ينافي حق الرهن وحق المالك</w:t>
      </w:r>
      <w:r w:rsidR="00DE2BE7">
        <w:rPr>
          <w:rFonts w:hint="cs"/>
          <w:rtl/>
        </w:rPr>
        <w:t xml:space="preserve">؛ لأن </w:t>
      </w:r>
      <w:r w:rsidR="00582A0C" w:rsidRPr="00582A0C">
        <w:rPr>
          <w:rtl/>
        </w:rPr>
        <w:t xml:space="preserve">الراهن يستفيد </w:t>
      </w:r>
      <w:r w:rsidR="00DE2BE7">
        <w:rPr>
          <w:rFonts w:hint="cs"/>
          <w:rtl/>
        </w:rPr>
        <w:t xml:space="preserve">من </w:t>
      </w:r>
      <w:r w:rsidR="00582A0C" w:rsidRPr="00582A0C">
        <w:rPr>
          <w:rtl/>
        </w:rPr>
        <w:t>الدين في وقت محدد، وإذا أراد أن يبيع قبل ذلك الوقت فهذا لا يجوز قطعا</w:t>
      </w:r>
      <w:r w:rsidR="00566D83">
        <w:rPr>
          <w:rFonts w:hint="cs"/>
          <w:rtl/>
        </w:rPr>
        <w:t>ً؛</w:t>
      </w:r>
      <w:r w:rsidR="00582A0C" w:rsidRPr="00582A0C">
        <w:rPr>
          <w:rtl/>
        </w:rPr>
        <w:t xml:space="preserve"> </w:t>
      </w:r>
      <w:r w:rsidR="00566D83">
        <w:rPr>
          <w:rFonts w:hint="cs"/>
          <w:rtl/>
        </w:rPr>
        <w:t>لأنا</w:t>
      </w:r>
      <w:r w:rsidR="00582A0C" w:rsidRPr="00582A0C">
        <w:rPr>
          <w:rtl/>
        </w:rPr>
        <w:t xml:space="preserve"> نلاحظ حق المرتهن وحق الراهن، وكذلك حق الراهن ملكية هذه العين المرهونة، </w:t>
      </w:r>
      <w:r w:rsidR="00566D83">
        <w:rPr>
          <w:rFonts w:hint="cs"/>
          <w:rtl/>
        </w:rPr>
        <w:t>ف</w:t>
      </w:r>
      <w:r w:rsidR="00582A0C" w:rsidRPr="00582A0C">
        <w:rPr>
          <w:rtl/>
        </w:rPr>
        <w:t>إن لم يؤدي الراهن دين المرتهن في وقت المحدد فيجوز له البيع وأما إذا كان قبل الوقت فلا يجوز له ذلك</w:t>
      </w:r>
      <w:r w:rsidR="00566D83">
        <w:rPr>
          <w:rFonts w:hint="cs"/>
          <w:rtl/>
        </w:rPr>
        <w:t>.</w:t>
      </w:r>
    </w:p>
    <w:p w14:paraId="6F514DD7" w14:textId="77777777" w:rsidR="00D06A71" w:rsidRDefault="00D06A71" w:rsidP="00F96D36">
      <w:pPr>
        <w:rPr>
          <w:rtl/>
        </w:rPr>
      </w:pPr>
      <w:r>
        <w:rPr>
          <w:rFonts w:hint="cs"/>
          <w:rtl/>
        </w:rPr>
        <w:lastRenderedPageBreak/>
        <w:t>أ</w:t>
      </w:r>
      <w:r w:rsidR="00582A0C" w:rsidRPr="00582A0C">
        <w:rPr>
          <w:rtl/>
        </w:rPr>
        <w:t>ما تصرفات الراهن التي جوزها السيد الأعظم</w:t>
      </w:r>
      <w:r>
        <w:rPr>
          <w:rFonts w:hint="cs"/>
          <w:rtl/>
        </w:rPr>
        <w:t>:</w:t>
      </w:r>
    </w:p>
    <w:p w14:paraId="723D832C" w14:textId="77777777" w:rsidR="00D06A71" w:rsidRDefault="00D06A71" w:rsidP="00F96D36">
      <w:pPr>
        <w:rPr>
          <w:rtl/>
        </w:rPr>
      </w:pPr>
      <w:r>
        <w:rPr>
          <w:rFonts w:hint="cs"/>
          <w:rtl/>
        </w:rPr>
        <w:t xml:space="preserve">أما عدم جواز </w:t>
      </w:r>
      <w:r w:rsidR="00582A0C" w:rsidRPr="00582A0C">
        <w:rPr>
          <w:rtl/>
        </w:rPr>
        <w:t>ال</w:t>
      </w:r>
      <w:r>
        <w:rPr>
          <w:rFonts w:hint="cs"/>
          <w:rtl/>
        </w:rPr>
        <w:t>إ</w:t>
      </w:r>
      <w:r w:rsidR="00582A0C" w:rsidRPr="00582A0C">
        <w:rPr>
          <w:rtl/>
        </w:rPr>
        <w:t xml:space="preserve">تلاف، </w:t>
      </w:r>
      <w:r>
        <w:rPr>
          <w:rFonts w:hint="cs"/>
          <w:rtl/>
        </w:rPr>
        <w:t>ف</w:t>
      </w:r>
      <w:r w:rsidR="00582A0C" w:rsidRPr="00582A0C">
        <w:rPr>
          <w:rtl/>
        </w:rPr>
        <w:t xml:space="preserve">هذا لا </w:t>
      </w:r>
      <w:r>
        <w:rPr>
          <w:rFonts w:hint="cs"/>
          <w:rtl/>
        </w:rPr>
        <w:t>مناقشة</w:t>
      </w:r>
      <w:r w:rsidR="00582A0C" w:rsidRPr="00582A0C">
        <w:rPr>
          <w:rtl/>
        </w:rPr>
        <w:t xml:space="preserve"> فيه</w:t>
      </w:r>
      <w:r>
        <w:rPr>
          <w:rFonts w:hint="cs"/>
          <w:rtl/>
        </w:rPr>
        <w:t>.</w:t>
      </w:r>
    </w:p>
    <w:p w14:paraId="254B1C0C" w14:textId="77777777" w:rsidR="009D3167" w:rsidRDefault="00D06A71" w:rsidP="00F96D36">
      <w:pPr>
        <w:rPr>
          <w:rtl/>
        </w:rPr>
      </w:pPr>
      <w:r>
        <w:rPr>
          <w:rFonts w:hint="cs"/>
          <w:rtl/>
        </w:rPr>
        <w:t>وأما عدم جواز</w:t>
      </w:r>
      <w:r w:rsidR="00582A0C" w:rsidRPr="00582A0C">
        <w:rPr>
          <w:rtl/>
        </w:rPr>
        <w:t xml:space="preserve"> الوقف، </w:t>
      </w:r>
      <w:r w:rsidR="003D287F">
        <w:rPr>
          <w:rFonts w:hint="cs"/>
          <w:rtl/>
        </w:rPr>
        <w:t xml:space="preserve">ففيه أنّا </w:t>
      </w:r>
      <w:r w:rsidR="00582A0C" w:rsidRPr="00582A0C">
        <w:rPr>
          <w:rtl/>
        </w:rPr>
        <w:t>إن جوزنا الوقف معلقا</w:t>
      </w:r>
      <w:r w:rsidR="003D287F">
        <w:rPr>
          <w:rFonts w:hint="cs"/>
          <w:rtl/>
        </w:rPr>
        <w:t>ً</w:t>
      </w:r>
      <w:r w:rsidR="00582A0C" w:rsidRPr="00582A0C">
        <w:rPr>
          <w:rtl/>
        </w:rPr>
        <w:t xml:space="preserve"> بوقت، </w:t>
      </w:r>
      <w:r w:rsidR="003D287F">
        <w:rPr>
          <w:rFonts w:hint="cs"/>
          <w:rtl/>
        </w:rPr>
        <w:t xml:space="preserve">بمعنى </w:t>
      </w:r>
      <w:r w:rsidR="00582A0C" w:rsidRPr="00582A0C">
        <w:rPr>
          <w:rtl/>
        </w:rPr>
        <w:t xml:space="preserve">أن </w:t>
      </w:r>
      <w:r w:rsidR="003D287F">
        <w:rPr>
          <w:rFonts w:hint="cs"/>
          <w:rtl/>
        </w:rPr>
        <w:t>يوقف الراهن</w:t>
      </w:r>
      <w:r w:rsidR="00582A0C" w:rsidRPr="00582A0C">
        <w:rPr>
          <w:rtl/>
        </w:rPr>
        <w:t xml:space="preserve"> هذه العين الم</w:t>
      </w:r>
      <w:r w:rsidR="003D287F">
        <w:rPr>
          <w:rFonts w:hint="cs"/>
          <w:rtl/>
        </w:rPr>
        <w:t>رهونة</w:t>
      </w:r>
      <w:r w:rsidR="00582A0C" w:rsidRPr="00582A0C">
        <w:rPr>
          <w:rtl/>
        </w:rPr>
        <w:t xml:space="preserve"> بعد شهر مثلاً، </w:t>
      </w:r>
      <w:r w:rsidR="003D287F">
        <w:rPr>
          <w:rFonts w:hint="cs"/>
          <w:rtl/>
        </w:rPr>
        <w:t>ف</w:t>
      </w:r>
      <w:r w:rsidR="00582A0C" w:rsidRPr="00582A0C">
        <w:rPr>
          <w:rtl/>
        </w:rPr>
        <w:t xml:space="preserve">إن جوزنا ذلك فذلك </w:t>
      </w:r>
      <w:r w:rsidR="009D3167">
        <w:rPr>
          <w:rFonts w:hint="cs"/>
          <w:rtl/>
        </w:rPr>
        <w:t>يصح</w:t>
      </w:r>
      <w:r w:rsidR="00582A0C" w:rsidRPr="00582A0C">
        <w:rPr>
          <w:rtl/>
        </w:rPr>
        <w:t xml:space="preserve">، </w:t>
      </w:r>
      <w:r w:rsidR="009D3167">
        <w:rPr>
          <w:rFonts w:hint="cs"/>
          <w:rtl/>
        </w:rPr>
        <w:t>ف</w:t>
      </w:r>
      <w:r w:rsidR="00582A0C" w:rsidRPr="00582A0C">
        <w:rPr>
          <w:rtl/>
        </w:rPr>
        <w:t xml:space="preserve">حق الرهن هو </w:t>
      </w:r>
      <w:r w:rsidR="009D3167">
        <w:rPr>
          <w:rFonts w:hint="cs"/>
          <w:rtl/>
        </w:rPr>
        <w:t>عدم وقف</w:t>
      </w:r>
      <w:r w:rsidR="00582A0C" w:rsidRPr="00582A0C">
        <w:rPr>
          <w:rtl/>
        </w:rPr>
        <w:t xml:space="preserve"> </w:t>
      </w:r>
      <w:r w:rsidR="009D3167">
        <w:rPr>
          <w:rFonts w:hint="cs"/>
          <w:rtl/>
        </w:rPr>
        <w:t>ا</w:t>
      </w:r>
      <w:r w:rsidR="00582A0C" w:rsidRPr="00582A0C">
        <w:rPr>
          <w:rtl/>
        </w:rPr>
        <w:t>لعين المرهونة قبل ذلك الوقت فحينئذٍ حكم السيد الأعظم غير واضح جداً</w:t>
      </w:r>
      <w:r w:rsidR="009D3167">
        <w:rPr>
          <w:rFonts w:hint="cs"/>
          <w:rtl/>
        </w:rPr>
        <w:t>.</w:t>
      </w:r>
    </w:p>
    <w:p w14:paraId="09364E34" w14:textId="77777777" w:rsidR="0095269E" w:rsidRDefault="00582A0C" w:rsidP="00F96D36">
      <w:pPr>
        <w:rPr>
          <w:rtl/>
        </w:rPr>
      </w:pPr>
      <w:r w:rsidRPr="00582A0C">
        <w:rPr>
          <w:rtl/>
        </w:rPr>
        <w:t xml:space="preserve"> </w:t>
      </w:r>
      <w:r w:rsidR="007A528D">
        <w:rPr>
          <w:rFonts w:hint="cs"/>
          <w:rtl/>
        </w:rPr>
        <w:t>كما جوز</w:t>
      </w:r>
      <w:r w:rsidRPr="00582A0C">
        <w:rPr>
          <w:rtl/>
        </w:rPr>
        <w:t xml:space="preserve"> (رض) أن يأخذ العين من </w:t>
      </w:r>
      <w:r w:rsidR="007A528D">
        <w:rPr>
          <w:rFonts w:hint="cs"/>
          <w:rtl/>
        </w:rPr>
        <w:t>ال</w:t>
      </w:r>
      <w:r w:rsidRPr="00582A0C">
        <w:rPr>
          <w:rtl/>
        </w:rPr>
        <w:t>مالك الذي يملكها ويجعله رهناً عند شخص، كذلك يقول (رض) يجوز أنه إذا كانت العين مرهونة فيبيعها، لا فرق بين الحالتين</w:t>
      </w:r>
      <w:r w:rsidR="0095269E">
        <w:rPr>
          <w:rFonts w:hint="cs"/>
          <w:rtl/>
        </w:rPr>
        <w:t>:</w:t>
      </w:r>
    </w:p>
    <w:p w14:paraId="4CDE31A5" w14:textId="071FBD02" w:rsidR="0095269E" w:rsidRDefault="0095269E" w:rsidP="00F96D36">
      <w:pPr>
        <w:rPr>
          <w:rtl/>
        </w:rPr>
      </w:pPr>
      <w:r>
        <w:rPr>
          <w:rFonts w:hint="cs"/>
          <w:rtl/>
        </w:rPr>
        <w:t>أ</w:t>
      </w:r>
      <w:r w:rsidR="00582A0C" w:rsidRPr="00582A0C">
        <w:rPr>
          <w:rtl/>
        </w:rPr>
        <w:t xml:space="preserve">ما في </w:t>
      </w:r>
      <w:r w:rsidR="00DE187F">
        <w:rPr>
          <w:rFonts w:hint="cs"/>
          <w:rtl/>
        </w:rPr>
        <w:t>ال</w:t>
      </w:r>
      <w:r w:rsidR="00DE187F" w:rsidRPr="00582A0C">
        <w:rPr>
          <w:rFonts w:hint="cs"/>
          <w:rtl/>
        </w:rPr>
        <w:t>حالة الأولى</w:t>
      </w:r>
      <w:r w:rsidR="00582A0C" w:rsidRPr="00582A0C">
        <w:rPr>
          <w:rtl/>
        </w:rPr>
        <w:t xml:space="preserve"> وهي أن يأخذ العين من مالكها ويستأذنه </w:t>
      </w:r>
      <w:r>
        <w:rPr>
          <w:rFonts w:hint="cs"/>
          <w:rtl/>
        </w:rPr>
        <w:t>ويرهنها</w:t>
      </w:r>
      <w:r w:rsidR="00582A0C" w:rsidRPr="00582A0C">
        <w:rPr>
          <w:rtl/>
        </w:rPr>
        <w:t xml:space="preserve"> فهذا </w:t>
      </w:r>
      <w:r>
        <w:rPr>
          <w:rFonts w:hint="cs"/>
          <w:rtl/>
        </w:rPr>
        <w:t>لا</w:t>
      </w:r>
      <w:r w:rsidR="00582A0C" w:rsidRPr="00582A0C">
        <w:rPr>
          <w:rtl/>
        </w:rPr>
        <w:t xml:space="preserve"> مانع</w:t>
      </w:r>
      <w:r>
        <w:rPr>
          <w:rFonts w:hint="cs"/>
          <w:rtl/>
        </w:rPr>
        <w:t xml:space="preserve"> منه؛ لأن المالك </w:t>
      </w:r>
      <w:r w:rsidR="00582A0C" w:rsidRPr="00582A0C">
        <w:rPr>
          <w:rtl/>
        </w:rPr>
        <w:t>راض</w:t>
      </w:r>
      <w:r>
        <w:rPr>
          <w:rFonts w:hint="cs"/>
          <w:rtl/>
        </w:rPr>
        <w:t>ٍ.</w:t>
      </w:r>
    </w:p>
    <w:p w14:paraId="4683979C" w14:textId="77777777" w:rsidR="00A068FB" w:rsidRDefault="00DE187F" w:rsidP="00F96D36">
      <w:pPr>
        <w:rPr>
          <w:rtl/>
        </w:rPr>
      </w:pPr>
      <w:r>
        <w:rPr>
          <w:rFonts w:hint="cs"/>
          <w:rtl/>
        </w:rPr>
        <w:t>وأ</w:t>
      </w:r>
      <w:r w:rsidR="00582A0C" w:rsidRPr="00582A0C">
        <w:rPr>
          <w:rtl/>
        </w:rPr>
        <w:t xml:space="preserve">ما إذا كانت مرهونة </w:t>
      </w:r>
      <w:r>
        <w:rPr>
          <w:rFonts w:hint="cs"/>
          <w:rtl/>
        </w:rPr>
        <w:t>وأراد</w:t>
      </w:r>
      <w:r w:rsidR="00582A0C" w:rsidRPr="00582A0C">
        <w:rPr>
          <w:rtl/>
        </w:rPr>
        <w:t xml:space="preserve"> الراهن </w:t>
      </w:r>
      <w:r>
        <w:rPr>
          <w:rFonts w:hint="cs"/>
          <w:rtl/>
        </w:rPr>
        <w:t xml:space="preserve">أن </w:t>
      </w:r>
      <w:r w:rsidR="00582A0C" w:rsidRPr="00582A0C">
        <w:rPr>
          <w:rtl/>
        </w:rPr>
        <w:t>يبيع العين المرهونة</w:t>
      </w:r>
      <w:r>
        <w:rPr>
          <w:rFonts w:hint="cs"/>
          <w:rtl/>
        </w:rPr>
        <w:t>، فكيف جوز ذلك و</w:t>
      </w:r>
      <w:r w:rsidR="00582A0C" w:rsidRPr="00582A0C">
        <w:rPr>
          <w:rtl/>
        </w:rPr>
        <w:t>الفقهاء يشترط</w:t>
      </w:r>
      <w:r>
        <w:rPr>
          <w:rFonts w:hint="cs"/>
          <w:rtl/>
        </w:rPr>
        <w:t>ون</w:t>
      </w:r>
      <w:r w:rsidR="00582A0C" w:rsidRPr="00582A0C">
        <w:rPr>
          <w:rtl/>
        </w:rPr>
        <w:t xml:space="preserve"> أن تكون العين المباعة ملكاً يعني </w:t>
      </w:r>
      <w:r w:rsidR="00A068FB">
        <w:rPr>
          <w:rFonts w:hint="cs"/>
          <w:rtl/>
        </w:rPr>
        <w:t>أ</w:t>
      </w:r>
      <w:r w:rsidR="00582A0C" w:rsidRPr="00582A0C">
        <w:rPr>
          <w:rtl/>
        </w:rPr>
        <w:t>لا تكون العين متعلق</w:t>
      </w:r>
      <w:r w:rsidR="00A068FB">
        <w:rPr>
          <w:rFonts w:hint="cs"/>
          <w:rtl/>
        </w:rPr>
        <w:t>ة</w:t>
      </w:r>
      <w:r w:rsidR="00582A0C" w:rsidRPr="00582A0C">
        <w:rPr>
          <w:rtl/>
        </w:rPr>
        <w:t xml:space="preserve">ً </w:t>
      </w:r>
      <w:r w:rsidR="00A068FB">
        <w:rPr>
          <w:rFonts w:hint="cs"/>
          <w:rtl/>
        </w:rPr>
        <w:t>ل</w:t>
      </w:r>
      <w:r w:rsidR="00582A0C" w:rsidRPr="00582A0C">
        <w:rPr>
          <w:rtl/>
        </w:rPr>
        <w:t xml:space="preserve">حق الغير، ففي العين المرهونة </w:t>
      </w:r>
      <w:r w:rsidR="00A068FB">
        <w:rPr>
          <w:rFonts w:hint="cs"/>
          <w:rtl/>
        </w:rPr>
        <w:t>هي</w:t>
      </w:r>
      <w:r w:rsidR="00582A0C" w:rsidRPr="00582A0C">
        <w:rPr>
          <w:rtl/>
        </w:rPr>
        <w:t xml:space="preserve"> متعلق لحق الغير، </w:t>
      </w:r>
      <w:r w:rsidR="00A068FB">
        <w:rPr>
          <w:rFonts w:hint="cs"/>
          <w:rtl/>
        </w:rPr>
        <w:t>كما</w:t>
      </w:r>
      <w:r w:rsidR="00582A0C" w:rsidRPr="00582A0C">
        <w:rPr>
          <w:rtl/>
        </w:rPr>
        <w:t xml:space="preserve"> أنه </w:t>
      </w:r>
      <w:r w:rsidR="00A068FB">
        <w:rPr>
          <w:rFonts w:hint="cs"/>
          <w:rtl/>
        </w:rPr>
        <w:t>لو</w:t>
      </w:r>
      <w:r w:rsidR="00582A0C" w:rsidRPr="00582A0C">
        <w:rPr>
          <w:rtl/>
        </w:rPr>
        <w:t xml:space="preserve"> بيعت هذه العين المرهونة وأصبحت ملكاً للغير فحينئذٍ لا يتمكن </w:t>
      </w:r>
      <w:r w:rsidR="00A068FB" w:rsidRPr="00582A0C">
        <w:rPr>
          <w:rtl/>
        </w:rPr>
        <w:t xml:space="preserve">المرتهن </w:t>
      </w:r>
      <w:r w:rsidR="00582A0C" w:rsidRPr="00582A0C">
        <w:rPr>
          <w:rtl/>
        </w:rPr>
        <w:t>من استيفاء دينه أبداً، لأنه خرج من ملكه، فإذن السيد الأعظم خلط بين حالتين وهذا الخلط غير واضح جداً</w:t>
      </w:r>
      <w:r w:rsidR="00A068FB">
        <w:rPr>
          <w:rFonts w:hint="cs"/>
          <w:rtl/>
        </w:rPr>
        <w:t>.</w:t>
      </w:r>
    </w:p>
    <w:p w14:paraId="66D1D597" w14:textId="77777777" w:rsidR="004E6BCF" w:rsidRDefault="00582A0C" w:rsidP="00F96D36">
      <w:pPr>
        <w:rPr>
          <w:rtl/>
        </w:rPr>
      </w:pPr>
      <w:r w:rsidRPr="00582A0C">
        <w:rPr>
          <w:rtl/>
        </w:rPr>
        <w:t xml:space="preserve"> ثم أفاد (رض) أنه يجوز للراهن التصرف في العين المرهونة باللبس ونحو ذلك والافتراش ونحو ذلك وهذا الكلام أيضاً ليس مبنياً على الدقة في حق الرهن، </w:t>
      </w:r>
      <w:r w:rsidR="001342F4">
        <w:rPr>
          <w:rFonts w:hint="cs"/>
          <w:rtl/>
        </w:rPr>
        <w:t>ف</w:t>
      </w:r>
      <w:r w:rsidRPr="00582A0C">
        <w:rPr>
          <w:rtl/>
        </w:rPr>
        <w:t xml:space="preserve">حق الرهن هو أن يكون المرتهن </w:t>
      </w:r>
      <w:r w:rsidR="001342F4">
        <w:rPr>
          <w:rFonts w:hint="cs"/>
          <w:rtl/>
        </w:rPr>
        <w:t>وثيقة ل</w:t>
      </w:r>
      <w:r w:rsidRPr="00582A0C">
        <w:rPr>
          <w:rtl/>
        </w:rPr>
        <w:t>يستوفي حقه في وقت محدد، فهذا القميص الذي لبسه الراهن أو الفراش التي فرشها الراهن يتمكن المرتهن من بيعها في وقت محدد ل</w:t>
      </w:r>
      <w:r w:rsidR="001342F4">
        <w:rPr>
          <w:rFonts w:hint="cs"/>
          <w:rtl/>
        </w:rPr>
        <w:t>ا</w:t>
      </w:r>
      <w:r w:rsidRPr="00582A0C">
        <w:rPr>
          <w:rtl/>
        </w:rPr>
        <w:t>ستيفاء حقه، فلابد أن يقيد هذا التصرف ب</w:t>
      </w:r>
      <w:r w:rsidR="004E6BCF">
        <w:rPr>
          <w:rFonts w:hint="cs"/>
          <w:rtl/>
        </w:rPr>
        <w:t>كونه</w:t>
      </w:r>
      <w:r w:rsidRPr="00582A0C">
        <w:rPr>
          <w:rtl/>
        </w:rPr>
        <w:t xml:space="preserve"> لا ينافي حق المرتهن، </w:t>
      </w:r>
      <w:r w:rsidR="004E6BCF">
        <w:rPr>
          <w:rFonts w:hint="cs"/>
          <w:rtl/>
        </w:rPr>
        <w:t>ف</w:t>
      </w:r>
      <w:r w:rsidRPr="00582A0C">
        <w:rPr>
          <w:rtl/>
        </w:rPr>
        <w:t xml:space="preserve">السيد الأعظم جوز مطلقاً سواء كان منافياً أو غير منافياً </w:t>
      </w:r>
      <w:r w:rsidR="004E6BCF">
        <w:rPr>
          <w:rFonts w:hint="cs"/>
          <w:rtl/>
        </w:rPr>
        <w:t>و</w:t>
      </w:r>
      <w:r w:rsidRPr="00582A0C">
        <w:rPr>
          <w:rtl/>
        </w:rPr>
        <w:t>هذا غير واضح</w:t>
      </w:r>
      <w:r w:rsidR="004E6BCF">
        <w:rPr>
          <w:rFonts w:hint="cs"/>
          <w:rtl/>
        </w:rPr>
        <w:t>.</w:t>
      </w:r>
    </w:p>
    <w:p w14:paraId="0BB44B7C" w14:textId="77777777" w:rsidR="004E6BCF" w:rsidRDefault="00582A0C" w:rsidP="00F96D36">
      <w:pPr>
        <w:rPr>
          <w:rtl/>
        </w:rPr>
      </w:pPr>
      <w:r w:rsidRPr="00582A0C">
        <w:rPr>
          <w:rtl/>
        </w:rPr>
        <w:t>فالصحيح والعلم عند الله و</w:t>
      </w:r>
      <w:r w:rsidR="004E6BCF">
        <w:rPr>
          <w:rFonts w:hint="cs"/>
          <w:rtl/>
        </w:rPr>
        <w:t xml:space="preserve">عند </w:t>
      </w:r>
      <w:r w:rsidRPr="00582A0C">
        <w:rPr>
          <w:rtl/>
        </w:rPr>
        <w:t>الراسخين في العلم أن نقول هكذا</w:t>
      </w:r>
      <w:r w:rsidR="004E6BCF">
        <w:rPr>
          <w:rFonts w:hint="cs"/>
          <w:rtl/>
        </w:rPr>
        <w:t>:</w:t>
      </w:r>
    </w:p>
    <w:p w14:paraId="200652E0" w14:textId="77777777" w:rsidR="00AD3F7A" w:rsidRDefault="00582A0C" w:rsidP="00F96D36">
      <w:pPr>
        <w:rPr>
          <w:rtl/>
        </w:rPr>
      </w:pPr>
      <w:r w:rsidRPr="00582A0C">
        <w:rPr>
          <w:rtl/>
        </w:rPr>
        <w:t xml:space="preserve"> المسألة أن كلمات الفقهاء (رض) وإن كانت مطلقة ولكن الاطلاق لا يُعمل به ولا ينسب</w:t>
      </w:r>
      <w:r w:rsidR="00740CB0">
        <w:rPr>
          <w:rFonts w:hint="cs"/>
          <w:rtl/>
        </w:rPr>
        <w:t xml:space="preserve"> إليهم أ</w:t>
      </w:r>
      <w:r w:rsidRPr="00582A0C">
        <w:rPr>
          <w:rtl/>
        </w:rPr>
        <w:t>نهم جوزوا مطلقاً بل جوزوا إذا كان ذلك غير مناف</w:t>
      </w:r>
      <w:r w:rsidR="00740CB0">
        <w:rPr>
          <w:rFonts w:hint="cs"/>
          <w:rtl/>
        </w:rPr>
        <w:t>ٍ</w:t>
      </w:r>
      <w:r w:rsidRPr="00582A0C">
        <w:rPr>
          <w:rtl/>
        </w:rPr>
        <w:t xml:space="preserve"> لحق المرتهن وأما إذا كان منافياً لحق المرتهن فحينئذٍ لا يجوز، فإذن لابد من تقييد كلام </w:t>
      </w:r>
      <w:proofErr w:type="spellStart"/>
      <w:r w:rsidRPr="00582A0C">
        <w:rPr>
          <w:rtl/>
        </w:rPr>
        <w:t>اليزدي</w:t>
      </w:r>
      <w:proofErr w:type="spellEnd"/>
      <w:r w:rsidRPr="00582A0C">
        <w:rPr>
          <w:rtl/>
        </w:rPr>
        <w:t xml:space="preserve"> </w:t>
      </w:r>
      <w:r w:rsidR="00740CB0">
        <w:rPr>
          <w:rFonts w:hint="cs"/>
          <w:rtl/>
        </w:rPr>
        <w:t>ب</w:t>
      </w:r>
      <w:r w:rsidRPr="00582A0C">
        <w:rPr>
          <w:rtl/>
        </w:rPr>
        <w:t xml:space="preserve">أنه إذا صلى في العين المرهونة </w:t>
      </w:r>
      <w:r w:rsidR="00740CB0">
        <w:rPr>
          <w:rFonts w:hint="cs"/>
          <w:rtl/>
        </w:rPr>
        <w:t>و</w:t>
      </w:r>
      <w:r w:rsidRPr="00582A0C">
        <w:rPr>
          <w:rtl/>
        </w:rPr>
        <w:t xml:space="preserve">لا يكون </w:t>
      </w:r>
      <w:r w:rsidR="00740CB0">
        <w:rPr>
          <w:rFonts w:hint="cs"/>
          <w:rtl/>
        </w:rPr>
        <w:t xml:space="preserve">ذلك </w:t>
      </w:r>
      <w:r w:rsidRPr="00582A0C">
        <w:rPr>
          <w:rtl/>
        </w:rPr>
        <w:t xml:space="preserve">منافياً لحق الرهن وكذلك المرتهن </w:t>
      </w:r>
      <w:r w:rsidR="00DE32D5" w:rsidRPr="00582A0C">
        <w:rPr>
          <w:rtl/>
        </w:rPr>
        <w:t>لا يجوز</w:t>
      </w:r>
      <w:r w:rsidR="00DE32D5">
        <w:rPr>
          <w:rFonts w:hint="cs"/>
          <w:rtl/>
        </w:rPr>
        <w:t xml:space="preserve"> أن</w:t>
      </w:r>
      <w:r w:rsidR="00DE32D5" w:rsidRPr="00582A0C">
        <w:rPr>
          <w:rtl/>
        </w:rPr>
        <w:t xml:space="preserve"> </w:t>
      </w:r>
      <w:r w:rsidRPr="00582A0C">
        <w:rPr>
          <w:rtl/>
        </w:rPr>
        <w:t>يتصرف فيه لأن المرتهن ليس مالكاً قبل وقت استيفاء حق الرهن منه</w:t>
      </w:r>
      <w:r w:rsidR="00AD3F7A">
        <w:rPr>
          <w:rFonts w:hint="cs"/>
          <w:rtl/>
        </w:rPr>
        <w:t>.</w:t>
      </w:r>
    </w:p>
    <w:p w14:paraId="098C6D22" w14:textId="77777777" w:rsidR="00C66215" w:rsidRDefault="00582A0C" w:rsidP="00F96D36">
      <w:pPr>
        <w:rPr>
          <w:rtl/>
        </w:rPr>
      </w:pPr>
      <w:r w:rsidRPr="00582A0C">
        <w:rPr>
          <w:rtl/>
        </w:rPr>
        <w:t xml:space="preserve"> وأما إذا كان هذا التصرف منافياً لحق الرهن </w:t>
      </w:r>
      <w:r w:rsidR="00AD3F7A">
        <w:rPr>
          <w:rFonts w:hint="cs"/>
          <w:rtl/>
        </w:rPr>
        <w:t>ف</w:t>
      </w:r>
      <w:r w:rsidRPr="00582A0C">
        <w:rPr>
          <w:rtl/>
        </w:rPr>
        <w:t>لا يجوز من الراهن أن يتصرف وكذلك المرتهن فلا يجوز له التصرف إذا</w:t>
      </w:r>
      <w:r w:rsidR="00C66215">
        <w:rPr>
          <w:rFonts w:hint="cs"/>
          <w:rtl/>
        </w:rPr>
        <w:t xml:space="preserve"> كان ذلك</w:t>
      </w:r>
      <w:r w:rsidRPr="00582A0C">
        <w:rPr>
          <w:rtl/>
        </w:rPr>
        <w:t xml:space="preserve"> قبل حق البيع وأما </w:t>
      </w:r>
      <w:r w:rsidR="00C66215">
        <w:rPr>
          <w:rFonts w:hint="cs"/>
          <w:rtl/>
        </w:rPr>
        <w:t xml:space="preserve">بعد </w:t>
      </w:r>
      <w:r w:rsidRPr="00582A0C">
        <w:rPr>
          <w:rtl/>
        </w:rPr>
        <w:t xml:space="preserve">مجيء حق البيع </w:t>
      </w:r>
      <w:r w:rsidR="00C66215">
        <w:rPr>
          <w:rFonts w:hint="cs"/>
          <w:rtl/>
        </w:rPr>
        <w:t>ف</w:t>
      </w:r>
      <w:r w:rsidRPr="00582A0C">
        <w:rPr>
          <w:rtl/>
        </w:rPr>
        <w:t>حينئذٍ يجوز</w:t>
      </w:r>
      <w:r w:rsidR="00C66215">
        <w:rPr>
          <w:rFonts w:hint="cs"/>
          <w:rtl/>
        </w:rPr>
        <w:t>.</w:t>
      </w:r>
    </w:p>
    <w:p w14:paraId="33DB3353" w14:textId="2FD7978D" w:rsidR="00582A0C" w:rsidRPr="00582A0C" w:rsidRDefault="00272E41" w:rsidP="00F96D36">
      <w:pPr>
        <w:rPr>
          <w:rtl/>
        </w:rPr>
      </w:pPr>
      <w:r>
        <w:rPr>
          <w:rFonts w:hint="cs"/>
          <w:rtl/>
        </w:rPr>
        <w:t xml:space="preserve">وأما </w:t>
      </w:r>
      <w:r w:rsidR="00582A0C" w:rsidRPr="00582A0C">
        <w:rPr>
          <w:rtl/>
        </w:rPr>
        <w:t>صحيحة الحلبي وصحيحة ابن مسلم فه</w:t>
      </w:r>
      <w:r>
        <w:rPr>
          <w:rFonts w:hint="cs"/>
          <w:rtl/>
        </w:rPr>
        <w:t>م</w:t>
      </w:r>
      <w:r w:rsidR="00582A0C" w:rsidRPr="00582A0C">
        <w:rPr>
          <w:rtl/>
        </w:rPr>
        <w:t>ا تدلان على جواز الو</w:t>
      </w:r>
      <w:r>
        <w:rPr>
          <w:rFonts w:hint="cs"/>
          <w:rtl/>
        </w:rPr>
        <w:t>طء</w:t>
      </w:r>
      <w:r w:rsidR="00582A0C" w:rsidRPr="00582A0C">
        <w:rPr>
          <w:rtl/>
        </w:rPr>
        <w:t xml:space="preserve"> للجارية وقبل تحقق وقت بيع الجارية لأجل استيفاء الحق، فإذن </w:t>
      </w:r>
      <w:r>
        <w:rPr>
          <w:rFonts w:hint="cs"/>
          <w:rtl/>
        </w:rPr>
        <w:t>ال</w:t>
      </w:r>
      <w:r w:rsidR="00582A0C" w:rsidRPr="00582A0C">
        <w:rPr>
          <w:rtl/>
        </w:rPr>
        <w:t xml:space="preserve">روايتان </w:t>
      </w:r>
      <w:r>
        <w:rPr>
          <w:rFonts w:hint="cs"/>
          <w:rtl/>
        </w:rPr>
        <w:t>أ</w:t>
      </w:r>
      <w:r w:rsidR="00582A0C" w:rsidRPr="00582A0C">
        <w:rPr>
          <w:rtl/>
        </w:rPr>
        <w:t xml:space="preserve">جنبيتان عن محل البحث،  محل البحث حيث يكون التصرف من أحدهما منافياً لنفس الرهن وهذا لا يجوز، هذا والحمد لله رب العالمين.  </w:t>
      </w:r>
    </w:p>
    <w:p w14:paraId="6150D793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62A"/>
    <w:rsid w:val="001342F4"/>
    <w:rsid w:val="00190A3C"/>
    <w:rsid w:val="00272E41"/>
    <w:rsid w:val="00306F07"/>
    <w:rsid w:val="003B04F0"/>
    <w:rsid w:val="003B2C4C"/>
    <w:rsid w:val="003D287F"/>
    <w:rsid w:val="004201A6"/>
    <w:rsid w:val="004E101F"/>
    <w:rsid w:val="004E4AF8"/>
    <w:rsid w:val="004E6BCF"/>
    <w:rsid w:val="00566D83"/>
    <w:rsid w:val="00582A0C"/>
    <w:rsid w:val="005A704B"/>
    <w:rsid w:val="005B7E90"/>
    <w:rsid w:val="005F72A1"/>
    <w:rsid w:val="00676E5A"/>
    <w:rsid w:val="006D50C8"/>
    <w:rsid w:val="00740CB0"/>
    <w:rsid w:val="007726C8"/>
    <w:rsid w:val="007A528D"/>
    <w:rsid w:val="00811EC9"/>
    <w:rsid w:val="00823F2F"/>
    <w:rsid w:val="0090562A"/>
    <w:rsid w:val="0095269E"/>
    <w:rsid w:val="009D3167"/>
    <w:rsid w:val="00A068FB"/>
    <w:rsid w:val="00A26E8C"/>
    <w:rsid w:val="00AD3F7A"/>
    <w:rsid w:val="00AE603B"/>
    <w:rsid w:val="00BA6343"/>
    <w:rsid w:val="00BD5877"/>
    <w:rsid w:val="00C66215"/>
    <w:rsid w:val="00CB1F95"/>
    <w:rsid w:val="00D06A71"/>
    <w:rsid w:val="00DC686E"/>
    <w:rsid w:val="00DE187F"/>
    <w:rsid w:val="00DE2BE7"/>
    <w:rsid w:val="00DE32D5"/>
    <w:rsid w:val="00EB67C3"/>
    <w:rsid w:val="00F11A9E"/>
    <w:rsid w:val="00F9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C8AF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2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05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5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562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56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562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56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56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56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56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0562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0562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0562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0562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0562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0562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0562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0562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056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05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05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056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05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056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0562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562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562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562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0562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0562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2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05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5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562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56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562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56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56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56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56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0562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0562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0562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0562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0562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0562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0562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0562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056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05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05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056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05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056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0562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562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562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562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0562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0562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2025-02-25T09:18:00Z</dcterms:created>
  <dcterms:modified xsi:type="dcterms:W3CDTF">2025-02-26T04:28:00Z</dcterms:modified>
</cp:coreProperties>
</file>