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F0CD6" w14:textId="07E435BC" w:rsidR="001D130A" w:rsidRPr="007B731A" w:rsidRDefault="001D130A" w:rsidP="001D130A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20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764C3765" w14:textId="07D50936" w:rsidR="001D130A" w:rsidRPr="007B731A" w:rsidRDefault="001D130A" w:rsidP="001D130A">
      <w:pPr>
        <w:jc w:val="center"/>
        <w:rPr>
          <w:rtl/>
        </w:rPr>
      </w:pPr>
      <w:r>
        <w:rPr>
          <w:rFonts w:hint="cs"/>
          <w:rtl/>
        </w:rPr>
        <w:t>الأربعاء</w:t>
      </w:r>
      <w:r w:rsidRPr="007B731A">
        <w:rPr>
          <w:rtl/>
        </w:rPr>
        <w:t xml:space="preserve"> </w:t>
      </w:r>
      <w:r>
        <w:rPr>
          <w:rFonts w:hint="cs"/>
          <w:rtl/>
        </w:rPr>
        <w:t>19 شباط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64F60CBC" w14:textId="4AE2387B" w:rsidR="001D130A" w:rsidRPr="007B731A" w:rsidRDefault="0012521C" w:rsidP="001D130A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1D130A" w:rsidRPr="007B731A">
        <w:rPr>
          <w:rtl/>
        </w:rPr>
        <w:t xml:space="preserve">لباس المصلي: </w:t>
      </w:r>
      <w:r w:rsidR="001D130A">
        <w:rPr>
          <w:rFonts w:hint="cs"/>
          <w:rtl/>
        </w:rPr>
        <w:t xml:space="preserve">الصلاة </w:t>
      </w:r>
      <w:r w:rsidR="005641E1">
        <w:rPr>
          <w:rFonts w:hint="cs"/>
          <w:rtl/>
        </w:rPr>
        <w:t>في السواد</w:t>
      </w:r>
      <w:r w:rsidR="001D130A">
        <w:rPr>
          <w:rFonts w:hint="cs"/>
          <w:rtl/>
        </w:rPr>
        <w:t xml:space="preserve"> </w:t>
      </w:r>
    </w:p>
    <w:p w14:paraId="69A20FF1" w14:textId="77777777" w:rsidR="001D130A" w:rsidRDefault="001D130A" w:rsidP="001D130A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733E18B2" w14:textId="6825D511" w:rsidR="00306F07" w:rsidRDefault="005641E1">
      <w:pPr>
        <w:rPr>
          <w:rtl/>
        </w:rPr>
      </w:pPr>
      <w:r>
        <w:rPr>
          <w:rFonts w:hint="cs"/>
          <w:rtl/>
        </w:rPr>
        <w:t xml:space="preserve">ذكر الفقهاء (رض) جملة من المكروهات في الصلاة، </w:t>
      </w:r>
      <w:r w:rsidR="0099156E">
        <w:rPr>
          <w:rFonts w:hint="cs"/>
          <w:rtl/>
        </w:rPr>
        <w:t>ونحن نبحثها تبعاً لهم</w:t>
      </w:r>
      <w:r w:rsidR="000E1097">
        <w:rPr>
          <w:rFonts w:hint="cs"/>
          <w:rtl/>
        </w:rPr>
        <w:t>، منها الصلاة بالأسود في غير العمامة والكساء.</w:t>
      </w:r>
    </w:p>
    <w:p w14:paraId="5D8433A6" w14:textId="60F7715C" w:rsidR="000E1097" w:rsidRDefault="00C926AA">
      <w:pPr>
        <w:rPr>
          <w:rtl/>
        </w:rPr>
      </w:pPr>
      <w:r>
        <w:rPr>
          <w:rFonts w:hint="cs"/>
          <w:rtl/>
        </w:rPr>
        <w:t>وأما الروايات الواردة في المقام:</w:t>
      </w:r>
    </w:p>
    <w:p w14:paraId="0AD287AD" w14:textId="627C7A14" w:rsidR="00C926AA" w:rsidRDefault="00C926AA">
      <w:pPr>
        <w:rPr>
          <w:rtl/>
        </w:rPr>
      </w:pPr>
      <w:r>
        <w:rPr>
          <w:rFonts w:hint="cs"/>
          <w:rtl/>
        </w:rPr>
        <w:t>الراوية الأولى من الباب التاسع عشر من أبواب لباس المصلي:</w:t>
      </w:r>
    </w:p>
    <w:p w14:paraId="0E9385E9" w14:textId="71D02CEA" w:rsidR="00C926AA" w:rsidRDefault="00C926AA" w:rsidP="00C926AA">
      <w:pPr>
        <w:rPr>
          <w:rFonts w:cs="Arial"/>
          <w:b/>
          <w:bCs/>
          <w:rtl/>
        </w:rPr>
      </w:pPr>
      <w:r>
        <w:rPr>
          <w:rFonts w:cs="Arial"/>
          <w:rtl/>
        </w:rPr>
        <w:t xml:space="preserve">محمد بن يعقوب، عن عدة من أصحابنا، </w:t>
      </w:r>
      <w:r w:rsidRPr="00C926AA">
        <w:rPr>
          <w:rFonts w:cs="Arial"/>
          <w:b/>
          <w:bCs/>
          <w:rtl/>
        </w:rPr>
        <w:t>عن أحمد بن محمد</w:t>
      </w:r>
      <w:r w:rsidRPr="00C926AA">
        <w:rPr>
          <w:rFonts w:cs="Arial" w:hint="cs"/>
          <w:b/>
          <w:bCs/>
          <w:rtl/>
        </w:rPr>
        <w:t xml:space="preserve"> </w:t>
      </w:r>
      <w:r w:rsidRPr="00C926AA">
        <w:rPr>
          <w:rFonts w:cs="Arial"/>
          <w:b/>
          <w:bCs/>
          <w:rtl/>
        </w:rPr>
        <w:t>رفعه، عن أبي عبد الله (عليه السلام) قال: يكره السواد</w:t>
      </w:r>
      <w:r w:rsidR="002C293D" w:rsidRPr="002C293D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(</w:t>
      </w:r>
      <w:r w:rsidR="002C293D" w:rsidRPr="002C293D">
        <w:rPr>
          <w:rStyle w:val="ab"/>
          <w:rFonts w:ascii="mylotus" w:hAnsi="mylotus" w:cs="mylotus"/>
          <w:b/>
          <w:bCs/>
          <w:sz w:val="28"/>
          <w:szCs w:val="28"/>
          <w:lang w:bidi="ar-IQ"/>
        </w:rPr>
        <w:footnoteReference w:id="1"/>
      </w:r>
      <w:r w:rsidR="002C293D" w:rsidRPr="002C293D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)</w:t>
      </w:r>
      <w:r w:rsidR="00344269">
        <w:rPr>
          <w:rFonts w:ascii="mylotus" w:hAnsi="mylotus" w:cs="mylotus" w:hint="cs"/>
          <w:b/>
          <w:bCs/>
          <w:sz w:val="28"/>
          <w:szCs w:val="28"/>
          <w:vertAlign w:val="superscript"/>
          <w:rtl/>
          <w:lang w:bidi="ar-IQ"/>
        </w:rPr>
        <w:t xml:space="preserve"> </w:t>
      </w:r>
      <w:r w:rsidRPr="00C926AA">
        <w:rPr>
          <w:rFonts w:cs="Arial"/>
          <w:b/>
          <w:bCs/>
          <w:rtl/>
        </w:rPr>
        <w:t>إلا في ثلاثة: الخف،</w:t>
      </w:r>
      <w:r w:rsidRPr="00C926AA">
        <w:rPr>
          <w:rFonts w:cs="Arial" w:hint="cs"/>
          <w:b/>
          <w:bCs/>
          <w:rtl/>
        </w:rPr>
        <w:t xml:space="preserve"> </w:t>
      </w:r>
      <w:r w:rsidRPr="00C926AA">
        <w:rPr>
          <w:rFonts w:cs="Arial"/>
          <w:b/>
          <w:bCs/>
          <w:rtl/>
        </w:rPr>
        <w:t>والعمامة، والكساء.</w:t>
      </w:r>
    </w:p>
    <w:p w14:paraId="1F0198AC" w14:textId="1FFB95E0" w:rsidR="00C926AA" w:rsidRDefault="00A85C8A" w:rsidP="00C926AA">
      <w:pPr>
        <w:rPr>
          <w:rFonts w:cs="Arial"/>
          <w:rtl/>
        </w:rPr>
      </w:pPr>
      <w:r>
        <w:rPr>
          <w:rFonts w:cs="Arial" w:hint="cs"/>
          <w:rtl/>
        </w:rPr>
        <w:t>وهذه الرواية مرفوعة والمرفوع ليس حجة</w:t>
      </w:r>
      <w:r w:rsidR="00FE0EED">
        <w:rPr>
          <w:rFonts w:cs="Arial" w:hint="cs"/>
          <w:rtl/>
        </w:rPr>
        <w:t xml:space="preserve">، والشيخ الطوسي روى هذه الرواية عن </w:t>
      </w:r>
      <w:proofErr w:type="spellStart"/>
      <w:r w:rsidR="00FE0EED">
        <w:rPr>
          <w:rFonts w:cs="Arial" w:hint="cs"/>
          <w:rtl/>
        </w:rPr>
        <w:t>الكليني</w:t>
      </w:r>
      <w:proofErr w:type="spellEnd"/>
      <w:r w:rsidR="00FE0EED">
        <w:rPr>
          <w:rFonts w:cs="Arial" w:hint="cs"/>
          <w:rtl/>
        </w:rPr>
        <w:t xml:space="preserve"> فليس </w:t>
      </w:r>
      <w:r w:rsidR="00441002">
        <w:rPr>
          <w:rFonts w:cs="Arial" w:hint="cs"/>
          <w:rtl/>
        </w:rPr>
        <w:t>لها مصدر آخر</w:t>
      </w:r>
      <w:r w:rsidR="00390AFF">
        <w:rPr>
          <w:rFonts w:cs="Arial" w:hint="cs"/>
          <w:rtl/>
        </w:rPr>
        <w:t>.</w:t>
      </w:r>
    </w:p>
    <w:p w14:paraId="5F57D9F3" w14:textId="1E921557" w:rsidR="00390AFF" w:rsidRDefault="00390AFF" w:rsidP="00C926AA">
      <w:pPr>
        <w:rPr>
          <w:rFonts w:cs="Arial"/>
          <w:rtl/>
        </w:rPr>
      </w:pPr>
      <w:r>
        <w:rPr>
          <w:rFonts w:cs="Arial" w:hint="cs"/>
          <w:rtl/>
        </w:rPr>
        <w:t>والرواية الثانية من نفس الباب:</w:t>
      </w:r>
    </w:p>
    <w:p w14:paraId="1B977092" w14:textId="1F2173F2" w:rsidR="00390AFF" w:rsidRDefault="00390AFF" w:rsidP="00390AFF">
      <w:pPr>
        <w:rPr>
          <w:rFonts w:cs="Arial"/>
          <w:b/>
          <w:bCs/>
          <w:rtl/>
        </w:rPr>
      </w:pPr>
      <w:r>
        <w:rPr>
          <w:rFonts w:cs="Arial"/>
          <w:rtl/>
        </w:rPr>
        <w:t xml:space="preserve">محمد بن يعقوب، عن عدة من أصحابنا، </w:t>
      </w:r>
      <w:r w:rsidRPr="00C926AA">
        <w:rPr>
          <w:rFonts w:cs="Arial"/>
          <w:b/>
          <w:bCs/>
          <w:rtl/>
        </w:rPr>
        <w:t xml:space="preserve">عن </w:t>
      </w:r>
      <w:r>
        <w:rPr>
          <w:rFonts w:cs="Arial" w:hint="cs"/>
          <w:b/>
          <w:bCs/>
          <w:rtl/>
        </w:rPr>
        <w:t>بعض أصحابه</w:t>
      </w:r>
      <w:r w:rsidRPr="00C926AA">
        <w:rPr>
          <w:rFonts w:cs="Arial" w:hint="cs"/>
          <w:b/>
          <w:bCs/>
          <w:rtl/>
        </w:rPr>
        <w:t xml:space="preserve"> </w:t>
      </w:r>
      <w:r w:rsidRPr="00C926AA">
        <w:rPr>
          <w:rFonts w:cs="Arial"/>
          <w:b/>
          <w:bCs/>
          <w:rtl/>
        </w:rPr>
        <w:t xml:space="preserve">رفعه، </w:t>
      </w:r>
      <w:r>
        <w:rPr>
          <w:rFonts w:cs="Arial" w:hint="cs"/>
          <w:b/>
          <w:bCs/>
          <w:rtl/>
        </w:rPr>
        <w:t>قال: ك</w:t>
      </w:r>
      <w:r w:rsidRPr="00390AFF">
        <w:rPr>
          <w:rFonts w:cs="Arial"/>
          <w:b/>
          <w:bCs/>
          <w:rtl/>
        </w:rPr>
        <w:t>ان رسول الله (صلى الله عليه وآله)</w:t>
      </w:r>
      <w:r w:rsidRPr="00C926AA">
        <w:rPr>
          <w:rFonts w:cs="Arial"/>
          <w:b/>
          <w:bCs/>
          <w:rtl/>
        </w:rPr>
        <w:t xml:space="preserve"> يكره السواد إلا في ثلاث: الخف،</w:t>
      </w:r>
      <w:r w:rsidRPr="00C926AA">
        <w:rPr>
          <w:rFonts w:cs="Arial" w:hint="cs"/>
          <w:b/>
          <w:bCs/>
          <w:rtl/>
        </w:rPr>
        <w:t xml:space="preserve"> </w:t>
      </w:r>
      <w:r w:rsidRPr="00C926AA">
        <w:rPr>
          <w:rFonts w:cs="Arial"/>
          <w:b/>
          <w:bCs/>
          <w:rtl/>
        </w:rPr>
        <w:t>والعمامة، والكساء.</w:t>
      </w:r>
    </w:p>
    <w:p w14:paraId="4C21478A" w14:textId="3C1D9104" w:rsidR="00451080" w:rsidRDefault="00451080" w:rsidP="00390AFF">
      <w:pPr>
        <w:rPr>
          <w:rFonts w:cs="Arial"/>
          <w:rtl/>
        </w:rPr>
      </w:pPr>
      <w:r>
        <w:rPr>
          <w:rFonts w:cs="Arial" w:hint="cs"/>
          <w:rtl/>
        </w:rPr>
        <w:t>وسند هذه الرواية فيه مشكلة من جهتين، بعض أصحابه وهو غير معروف، والرفع.</w:t>
      </w:r>
    </w:p>
    <w:p w14:paraId="231A3CE3" w14:textId="711E77CB" w:rsidR="00451080" w:rsidRDefault="00FD6A28" w:rsidP="00390AFF">
      <w:pPr>
        <w:rPr>
          <w:rFonts w:cs="Arial"/>
        </w:rPr>
      </w:pPr>
      <w:r>
        <w:rPr>
          <w:rFonts w:cs="Arial" w:hint="cs"/>
          <w:rtl/>
        </w:rPr>
        <w:t>ورواها الصدوق في الفقيه مرسلاً، وفي العلل والخصال مرفوعاً أيضاً</w:t>
      </w:r>
      <w:r w:rsidR="00265A14" w:rsidRPr="00265A14">
        <w:rPr>
          <w:rFonts w:cs="Arial" w:hint="cs"/>
          <w:rtl/>
        </w:rPr>
        <w:t xml:space="preserve"> </w:t>
      </w:r>
      <w:r w:rsidR="00265A14">
        <w:rPr>
          <w:rFonts w:cs="Arial" w:hint="cs"/>
          <w:rtl/>
        </w:rPr>
        <w:t>بسند آخر</w:t>
      </w:r>
      <w:r>
        <w:rPr>
          <w:rFonts w:cs="Arial" w:hint="cs"/>
          <w:rtl/>
        </w:rPr>
        <w:t>.</w:t>
      </w:r>
    </w:p>
    <w:p w14:paraId="4AAB029D" w14:textId="482A56BE" w:rsidR="0097478B" w:rsidRDefault="0097478B" w:rsidP="00390AFF">
      <w:pPr>
        <w:rPr>
          <w:rFonts w:cs="Arial"/>
          <w:rtl/>
        </w:rPr>
      </w:pPr>
      <w:r>
        <w:rPr>
          <w:rFonts w:cs="Arial" w:hint="cs"/>
          <w:rtl/>
        </w:rPr>
        <w:t>والرواية الثالثة من نفس الباب:</w:t>
      </w:r>
    </w:p>
    <w:p w14:paraId="30407E26" w14:textId="6F94CEC1" w:rsidR="0097478B" w:rsidRDefault="0097478B" w:rsidP="0097478B">
      <w:pPr>
        <w:rPr>
          <w:rFonts w:cs="Arial"/>
          <w:b/>
          <w:bCs/>
          <w:rtl/>
        </w:rPr>
      </w:pPr>
      <w:r w:rsidRPr="0097478B">
        <w:rPr>
          <w:rFonts w:cs="Arial"/>
          <w:rtl/>
        </w:rPr>
        <w:t>عن أبي علي الأشعري، عن محمد بن سالم، عن أحمد بن النضر،</w:t>
      </w:r>
      <w:r>
        <w:rPr>
          <w:rFonts w:cs="Arial" w:hint="cs"/>
          <w:rtl/>
        </w:rPr>
        <w:t xml:space="preserve"> </w:t>
      </w:r>
      <w:r w:rsidRPr="0097478B">
        <w:rPr>
          <w:rFonts w:cs="Arial"/>
          <w:rtl/>
        </w:rPr>
        <w:t xml:space="preserve">عن عمرو بن شمر، </w:t>
      </w:r>
      <w:r w:rsidRPr="0097478B">
        <w:rPr>
          <w:rFonts w:cs="Arial"/>
          <w:b/>
          <w:bCs/>
          <w:rtl/>
        </w:rPr>
        <w:t>عن جابر، عن أبي جعفر (عليه السلام</w:t>
      </w:r>
      <w:r w:rsidRPr="0097478B">
        <w:rPr>
          <w:rFonts w:cs="Arial" w:hint="cs"/>
          <w:b/>
          <w:bCs/>
          <w:rtl/>
        </w:rPr>
        <w:t>)</w:t>
      </w:r>
      <w:r w:rsidRPr="0097478B">
        <w:rPr>
          <w:rFonts w:cs="Arial"/>
          <w:b/>
          <w:bCs/>
          <w:rtl/>
        </w:rPr>
        <w:t xml:space="preserve"> قال: قتل</w:t>
      </w:r>
      <w:r w:rsidRPr="0097478B">
        <w:rPr>
          <w:rFonts w:cs="Arial" w:hint="cs"/>
          <w:b/>
          <w:bCs/>
          <w:rtl/>
        </w:rPr>
        <w:t xml:space="preserve"> </w:t>
      </w:r>
      <w:r w:rsidRPr="0097478B">
        <w:rPr>
          <w:rFonts w:cs="Arial"/>
          <w:b/>
          <w:bCs/>
          <w:rtl/>
        </w:rPr>
        <w:t>الحسين بن علي (عليه السلام) وعليه جبة خز دكناء</w:t>
      </w:r>
      <w:r w:rsidRPr="0097478B">
        <w:rPr>
          <w:rFonts w:cs="Arial" w:hint="cs"/>
          <w:b/>
          <w:bCs/>
          <w:rtl/>
        </w:rPr>
        <w:t>.</w:t>
      </w:r>
    </w:p>
    <w:p w14:paraId="0521EE88" w14:textId="7AED6A3F" w:rsidR="00307D56" w:rsidRDefault="00307D56" w:rsidP="0097478B">
      <w:pPr>
        <w:rPr>
          <w:rFonts w:cs="Arial"/>
          <w:rtl/>
        </w:rPr>
      </w:pPr>
      <w:r>
        <w:rPr>
          <w:rFonts w:cs="Arial" w:hint="cs"/>
          <w:rtl/>
        </w:rPr>
        <w:t>ولست أدري لم ذكرها صاحب الوسائل في هذا الباب فالداكن ليس أسود إنما هو ما بين الحمرة والسواد، بل ويطلق على غيره من الألوان أيضاً، بحسب ما ذكر أهل اللغة.</w:t>
      </w:r>
    </w:p>
    <w:p w14:paraId="294B63A8" w14:textId="2C585197" w:rsidR="00307D56" w:rsidRDefault="00A50BA7" w:rsidP="0097478B">
      <w:pPr>
        <w:rPr>
          <w:rFonts w:cs="Arial"/>
          <w:rtl/>
        </w:rPr>
      </w:pPr>
      <w:r>
        <w:rPr>
          <w:rFonts w:cs="Arial" w:hint="cs"/>
          <w:rtl/>
        </w:rPr>
        <w:t>والرواية الرابعة من نفس الباب:</w:t>
      </w:r>
    </w:p>
    <w:p w14:paraId="2E3495E2" w14:textId="1F1D72DF" w:rsidR="00A50BA7" w:rsidRDefault="00A50BA7" w:rsidP="00A50BA7">
      <w:pPr>
        <w:rPr>
          <w:rFonts w:cs="Arial"/>
          <w:b/>
          <w:bCs/>
          <w:rtl/>
        </w:rPr>
      </w:pPr>
      <w:r w:rsidRPr="00A50BA7">
        <w:rPr>
          <w:rFonts w:cs="Arial"/>
          <w:b/>
          <w:bCs/>
          <w:rtl/>
        </w:rPr>
        <w:t xml:space="preserve">قال: </w:t>
      </w:r>
      <w:proofErr w:type="spellStart"/>
      <w:r w:rsidRPr="00A50BA7">
        <w:rPr>
          <w:rFonts w:cs="Arial"/>
          <w:b/>
          <w:bCs/>
          <w:rtl/>
        </w:rPr>
        <w:t>الكليني</w:t>
      </w:r>
      <w:proofErr w:type="spellEnd"/>
      <w:r w:rsidRPr="00A50BA7">
        <w:rPr>
          <w:rFonts w:cs="Arial"/>
          <w:b/>
          <w:bCs/>
          <w:rtl/>
        </w:rPr>
        <w:t>: وروي لا تصل في ثوب أسود فأما الخف أو الكساء</w:t>
      </w:r>
      <w:r w:rsidRPr="00A50BA7">
        <w:rPr>
          <w:rFonts w:cs="Arial" w:hint="cs"/>
          <w:b/>
          <w:bCs/>
          <w:rtl/>
        </w:rPr>
        <w:t xml:space="preserve"> </w:t>
      </w:r>
      <w:r w:rsidRPr="00A50BA7">
        <w:rPr>
          <w:rFonts w:cs="Arial"/>
          <w:b/>
          <w:bCs/>
          <w:rtl/>
        </w:rPr>
        <w:t>أو العمامة فلا بأس.</w:t>
      </w:r>
    </w:p>
    <w:p w14:paraId="0DC507C4" w14:textId="1778E26F" w:rsidR="00A50BA7" w:rsidRPr="00A50BA7" w:rsidRDefault="00A50BA7" w:rsidP="00A50BA7">
      <w:pPr>
        <w:rPr>
          <w:rFonts w:cs="Arial"/>
          <w:rtl/>
        </w:rPr>
      </w:pPr>
      <w:r w:rsidRPr="00A50BA7">
        <w:rPr>
          <w:rFonts w:cs="Arial" w:hint="cs"/>
          <w:rtl/>
        </w:rPr>
        <w:t>وهذه الرواية صريحة في المطلب لكنها مرسلة.</w:t>
      </w:r>
    </w:p>
    <w:p w14:paraId="1D1D5BA7" w14:textId="7F4CCA7E" w:rsidR="00A50BA7" w:rsidRPr="00B3405E" w:rsidRDefault="00A50BA7" w:rsidP="00A50BA7">
      <w:pPr>
        <w:rPr>
          <w:rFonts w:cs="Arial"/>
          <w:b/>
          <w:bCs/>
          <w:rtl/>
        </w:rPr>
      </w:pPr>
      <w:r>
        <w:rPr>
          <w:rFonts w:cs="Arial" w:hint="cs"/>
          <w:rtl/>
        </w:rPr>
        <w:t>ومنه الرواية الخامسة من نفس الباب:</w:t>
      </w:r>
    </w:p>
    <w:p w14:paraId="09B3D580" w14:textId="739C1A89" w:rsidR="00A50BA7" w:rsidRDefault="00B3405E" w:rsidP="00B3405E">
      <w:pPr>
        <w:rPr>
          <w:rFonts w:cs="Arial"/>
          <w:b/>
          <w:bCs/>
          <w:rtl/>
        </w:rPr>
      </w:pPr>
      <w:r w:rsidRPr="00B3405E">
        <w:rPr>
          <w:rFonts w:cs="Arial"/>
          <w:b/>
          <w:bCs/>
          <w:rtl/>
        </w:rPr>
        <w:t>محمد بن علي بن الحسين قال: قال أمير المؤمنين (عليه السلام) فيما</w:t>
      </w:r>
      <w:r w:rsidRPr="00B3405E">
        <w:rPr>
          <w:rFonts w:cs="Arial" w:hint="cs"/>
          <w:b/>
          <w:bCs/>
          <w:rtl/>
        </w:rPr>
        <w:t xml:space="preserve"> </w:t>
      </w:r>
      <w:r w:rsidRPr="00B3405E">
        <w:rPr>
          <w:rFonts w:cs="Arial"/>
          <w:b/>
          <w:bCs/>
          <w:rtl/>
        </w:rPr>
        <w:t>علم أصحابه: لا تلبس السواد فإنه لباس فرعون.</w:t>
      </w:r>
    </w:p>
    <w:p w14:paraId="57A04012" w14:textId="157157E4" w:rsidR="00B3405E" w:rsidRDefault="00B3405E" w:rsidP="00B3405E">
      <w:pPr>
        <w:rPr>
          <w:rFonts w:cs="Arial"/>
          <w:rtl/>
        </w:rPr>
      </w:pPr>
      <w:r w:rsidRPr="00B3405E">
        <w:rPr>
          <w:rFonts w:cs="Arial" w:hint="cs"/>
          <w:rtl/>
        </w:rPr>
        <w:t>وهذه الرواية ضعيفة.</w:t>
      </w:r>
    </w:p>
    <w:p w14:paraId="6245635C" w14:textId="5B36CCF4" w:rsidR="005272A5" w:rsidRDefault="005272A5" w:rsidP="00B3405E">
      <w:pPr>
        <w:rPr>
          <w:rFonts w:cs="Arial"/>
          <w:rtl/>
        </w:rPr>
      </w:pPr>
      <w:r>
        <w:rPr>
          <w:rFonts w:cs="Arial" w:hint="cs"/>
          <w:rtl/>
        </w:rPr>
        <w:t>ورواه في العلل والخصال بطريق ضعيف أيضاً.</w:t>
      </w:r>
    </w:p>
    <w:p w14:paraId="5BB5FDBB" w14:textId="7D321290" w:rsidR="00B3405E" w:rsidRPr="00C13802" w:rsidRDefault="00B3405E" w:rsidP="00B3405E">
      <w:pPr>
        <w:rPr>
          <w:rFonts w:cs="Arial"/>
          <w:b/>
          <w:bCs/>
          <w:rtl/>
        </w:rPr>
      </w:pPr>
      <w:r>
        <w:rPr>
          <w:rFonts w:cs="Arial" w:hint="cs"/>
          <w:rtl/>
        </w:rPr>
        <w:t>ومنها الرواية السادسة من نفس الباب:</w:t>
      </w:r>
    </w:p>
    <w:p w14:paraId="0C137E50" w14:textId="0DB9D5A7" w:rsidR="004B2426" w:rsidRDefault="004B2426" w:rsidP="004B2426">
      <w:pPr>
        <w:rPr>
          <w:rFonts w:cs="Arial"/>
          <w:b/>
          <w:bCs/>
          <w:rtl/>
        </w:rPr>
      </w:pPr>
      <w:r w:rsidRPr="00C13802">
        <w:rPr>
          <w:rFonts w:cs="Arial"/>
          <w:b/>
          <w:bCs/>
          <w:rtl/>
        </w:rPr>
        <w:lastRenderedPageBreak/>
        <w:t>وروي: أن جبرئيل (عليه السلام) هبط على رسول الله</w:t>
      </w:r>
      <w:r w:rsidRPr="00C13802">
        <w:rPr>
          <w:rFonts w:cs="Arial" w:hint="cs"/>
          <w:b/>
          <w:bCs/>
          <w:rtl/>
        </w:rPr>
        <w:t xml:space="preserve"> </w:t>
      </w:r>
      <w:r w:rsidRPr="00C13802">
        <w:rPr>
          <w:rFonts w:cs="Arial"/>
          <w:b/>
          <w:bCs/>
          <w:rtl/>
        </w:rPr>
        <w:t>(صلى الله عليه وآله) في قباء أسود ومنطقة فيها خنجر، فقال: يا جبرئيل ما</w:t>
      </w:r>
      <w:r w:rsidRPr="00C13802">
        <w:rPr>
          <w:rFonts w:cs="Arial" w:hint="cs"/>
          <w:b/>
          <w:bCs/>
          <w:rtl/>
        </w:rPr>
        <w:t xml:space="preserve"> </w:t>
      </w:r>
      <w:r w:rsidRPr="00C13802">
        <w:rPr>
          <w:rFonts w:cs="Arial"/>
          <w:b/>
          <w:bCs/>
          <w:rtl/>
        </w:rPr>
        <w:t>هذا؟ فقال: زي ولد عمك العباس يا محمد، ويل لولدك من ولد عمك العباس</w:t>
      </w:r>
      <w:r w:rsidR="00C13802" w:rsidRPr="00C13802">
        <w:rPr>
          <w:rFonts w:cs="Arial" w:hint="cs"/>
          <w:b/>
          <w:bCs/>
          <w:rtl/>
        </w:rPr>
        <w:t>..</w:t>
      </w:r>
    </w:p>
    <w:p w14:paraId="75303040" w14:textId="403C45E7" w:rsidR="00C13802" w:rsidRDefault="00C13802" w:rsidP="004B2426">
      <w:pPr>
        <w:rPr>
          <w:rFonts w:cs="Arial"/>
          <w:rtl/>
        </w:rPr>
      </w:pPr>
      <w:r w:rsidRPr="00C13802">
        <w:rPr>
          <w:rFonts w:cs="Arial" w:hint="cs"/>
          <w:rtl/>
        </w:rPr>
        <w:t>وهي مرسلة.</w:t>
      </w:r>
    </w:p>
    <w:p w14:paraId="729CD1E4" w14:textId="3B698AF7" w:rsidR="00C13802" w:rsidRDefault="00C13802" w:rsidP="00F167DF">
      <w:pPr>
        <w:rPr>
          <w:rFonts w:cs="Arial"/>
          <w:rtl/>
        </w:rPr>
      </w:pPr>
      <w:r>
        <w:rPr>
          <w:rFonts w:cs="Arial" w:hint="cs"/>
          <w:rtl/>
        </w:rPr>
        <w:t xml:space="preserve">ورواها في العلل </w:t>
      </w:r>
      <w:r w:rsidRPr="00C13802">
        <w:rPr>
          <w:rFonts w:cs="Arial"/>
          <w:rtl/>
        </w:rPr>
        <w:t>عن محمد بن الحسن، عن محمد بن يحيى، عن</w:t>
      </w:r>
      <w:r>
        <w:rPr>
          <w:rFonts w:cs="Arial" w:hint="cs"/>
          <w:rtl/>
        </w:rPr>
        <w:t xml:space="preserve"> </w:t>
      </w:r>
      <w:r w:rsidRPr="00C13802">
        <w:rPr>
          <w:rFonts w:cs="Arial"/>
          <w:rtl/>
        </w:rPr>
        <w:t>محمد بن أحمد، عن علي بن إبراهيم الجعفري، عن محمد بن معاوية بإسناده</w:t>
      </w:r>
      <w:r>
        <w:rPr>
          <w:rFonts w:cs="Arial" w:hint="cs"/>
          <w:rtl/>
        </w:rPr>
        <w:t xml:space="preserve"> </w:t>
      </w:r>
      <w:r w:rsidRPr="00C13802">
        <w:rPr>
          <w:rFonts w:cs="Arial"/>
          <w:rtl/>
        </w:rPr>
        <w:t>رفعه</w:t>
      </w:r>
      <w:r>
        <w:rPr>
          <w:rFonts w:cs="Arial" w:hint="cs"/>
          <w:rtl/>
        </w:rPr>
        <w:t xml:space="preserve">، </w:t>
      </w:r>
      <w:r w:rsidR="00F167DF">
        <w:rPr>
          <w:rFonts w:cs="Arial" w:hint="cs"/>
          <w:rtl/>
        </w:rPr>
        <w:t>وهي مرفوعة</w:t>
      </w:r>
      <w:r>
        <w:rPr>
          <w:rFonts w:cs="Arial" w:hint="cs"/>
          <w:rtl/>
        </w:rPr>
        <w:t>.</w:t>
      </w:r>
    </w:p>
    <w:p w14:paraId="22D57CCE" w14:textId="6721F77A" w:rsidR="00F167DF" w:rsidRDefault="00F167DF" w:rsidP="00F167DF">
      <w:pPr>
        <w:rPr>
          <w:rFonts w:cs="Arial"/>
          <w:rtl/>
        </w:rPr>
      </w:pPr>
      <w:r>
        <w:rPr>
          <w:rFonts w:cs="Arial" w:hint="cs"/>
          <w:rtl/>
        </w:rPr>
        <w:t>ومنها الرواية السابعة من نفس الباب:</w:t>
      </w:r>
    </w:p>
    <w:p w14:paraId="6AE45A85" w14:textId="4D723552" w:rsidR="00F167DF" w:rsidRDefault="00F167DF" w:rsidP="00F167DF">
      <w:pPr>
        <w:rPr>
          <w:rFonts w:cs="Arial"/>
          <w:b/>
          <w:bCs/>
          <w:rtl/>
        </w:rPr>
      </w:pPr>
      <w:r w:rsidRPr="00F167DF">
        <w:rPr>
          <w:rFonts w:cs="Arial"/>
          <w:b/>
          <w:bCs/>
          <w:rtl/>
        </w:rPr>
        <w:t>بإسناده عن حذيفة بن منصور أنه قال: كنت عند أبي عبد الله</w:t>
      </w:r>
      <w:r>
        <w:rPr>
          <w:rFonts w:cs="Arial" w:hint="cs"/>
          <w:b/>
          <w:bCs/>
          <w:rtl/>
        </w:rPr>
        <w:t xml:space="preserve"> </w:t>
      </w:r>
      <w:r w:rsidRPr="00F167DF">
        <w:rPr>
          <w:rFonts w:cs="Arial"/>
          <w:b/>
          <w:bCs/>
          <w:rtl/>
        </w:rPr>
        <w:t>(عليه السلام) بالحيرة فأتاه رسول أبي العباس الخليفة يدعوه فدعا بممطر أحد</w:t>
      </w:r>
      <w:r>
        <w:rPr>
          <w:rFonts w:cs="Arial" w:hint="cs"/>
          <w:b/>
          <w:bCs/>
          <w:rtl/>
        </w:rPr>
        <w:t xml:space="preserve"> </w:t>
      </w:r>
      <w:r w:rsidRPr="00F167DF">
        <w:rPr>
          <w:rFonts w:cs="Arial"/>
          <w:b/>
          <w:bCs/>
          <w:rtl/>
        </w:rPr>
        <w:t>وجهيه أسود والاخر أبيض فلبسه، ثم قال (عليه السلام): أما أني ألبسه وأنا</w:t>
      </w:r>
      <w:r>
        <w:rPr>
          <w:rFonts w:cs="Arial" w:hint="cs"/>
          <w:b/>
          <w:bCs/>
          <w:rtl/>
        </w:rPr>
        <w:t xml:space="preserve"> </w:t>
      </w:r>
      <w:r w:rsidRPr="00F167DF">
        <w:rPr>
          <w:rFonts w:cs="Arial"/>
          <w:b/>
          <w:bCs/>
          <w:rtl/>
        </w:rPr>
        <w:t>أعلم أنه لباس أهل النار</w:t>
      </w:r>
      <w:r>
        <w:rPr>
          <w:rFonts w:cs="Arial" w:hint="cs"/>
          <w:b/>
          <w:bCs/>
          <w:rtl/>
        </w:rPr>
        <w:t>.</w:t>
      </w:r>
    </w:p>
    <w:p w14:paraId="2B54152F" w14:textId="43B279E6" w:rsidR="0039233D" w:rsidRDefault="0039233D" w:rsidP="00F167DF">
      <w:pPr>
        <w:rPr>
          <w:rFonts w:cs="Arial"/>
          <w:rtl/>
        </w:rPr>
      </w:pPr>
      <w:r>
        <w:rPr>
          <w:rFonts w:cs="Arial" w:hint="cs"/>
          <w:rtl/>
        </w:rPr>
        <w:t>وأما حذيفة فهو ثقة ولكن الإسناد إليه فيها مشكلة، والرواية إن صحت تدل على أن الإمام لبس الأسود تقية.</w:t>
      </w:r>
    </w:p>
    <w:p w14:paraId="345230A6" w14:textId="0787F605" w:rsidR="0039233D" w:rsidRDefault="0039233D" w:rsidP="00F167DF">
      <w:pPr>
        <w:rPr>
          <w:rFonts w:cs="Arial"/>
          <w:rtl/>
        </w:rPr>
      </w:pPr>
      <w:r>
        <w:rPr>
          <w:rFonts w:cs="Arial" w:hint="cs"/>
          <w:rtl/>
        </w:rPr>
        <w:t>ورواه في العلل بطريق فيه محمد بن سنان وهو ضعيف</w:t>
      </w:r>
      <w:r w:rsidR="005756A9">
        <w:rPr>
          <w:rFonts w:cs="Arial" w:hint="cs"/>
          <w:rtl/>
        </w:rPr>
        <w:t>،</w:t>
      </w:r>
      <w:r w:rsidR="005756A9" w:rsidRPr="005756A9">
        <w:rPr>
          <w:rFonts w:cs="Arial" w:hint="cs"/>
          <w:rtl/>
        </w:rPr>
        <w:t xml:space="preserve"> </w:t>
      </w:r>
      <w:r w:rsidR="005756A9">
        <w:rPr>
          <w:rFonts w:cs="Arial" w:hint="cs"/>
          <w:rtl/>
        </w:rPr>
        <w:t xml:space="preserve">وكذلك فعل </w:t>
      </w:r>
      <w:proofErr w:type="spellStart"/>
      <w:r w:rsidR="005756A9">
        <w:rPr>
          <w:rFonts w:cs="Arial" w:hint="cs"/>
          <w:rtl/>
        </w:rPr>
        <w:t>الكليني</w:t>
      </w:r>
      <w:proofErr w:type="spellEnd"/>
      <w:r w:rsidR="005756A9">
        <w:rPr>
          <w:rFonts w:cs="Arial" w:hint="cs"/>
          <w:rtl/>
        </w:rPr>
        <w:t>.</w:t>
      </w:r>
    </w:p>
    <w:p w14:paraId="0026FBA2" w14:textId="709C22BD" w:rsidR="00E10F54" w:rsidRPr="00F7116A" w:rsidRDefault="00F7116A" w:rsidP="00F167DF">
      <w:pPr>
        <w:rPr>
          <w:rFonts w:cs="Arial"/>
          <w:b/>
          <w:bCs/>
          <w:rtl/>
        </w:rPr>
      </w:pPr>
      <w:r>
        <w:rPr>
          <w:rFonts w:cs="Arial" w:hint="cs"/>
          <w:rtl/>
        </w:rPr>
        <w:t>ومنها الرواية الثامنة من نفس الباب:</w:t>
      </w:r>
    </w:p>
    <w:p w14:paraId="29C283F6" w14:textId="58FE21CB" w:rsidR="00F7116A" w:rsidRDefault="00F7116A" w:rsidP="00F7116A">
      <w:pPr>
        <w:rPr>
          <w:rFonts w:cs="Arial"/>
          <w:b/>
          <w:bCs/>
          <w:rtl/>
        </w:rPr>
      </w:pPr>
      <w:r w:rsidRPr="00F7116A">
        <w:rPr>
          <w:rFonts w:cs="Arial" w:hint="cs"/>
          <w:b/>
          <w:bCs/>
          <w:rtl/>
        </w:rPr>
        <w:t xml:space="preserve">الفقيه </w:t>
      </w:r>
      <w:r w:rsidRPr="00F7116A">
        <w:rPr>
          <w:rFonts w:cs="Arial"/>
          <w:b/>
          <w:bCs/>
          <w:rtl/>
        </w:rPr>
        <w:t>بإسناده عن إسماعيل بن مسلم، عن الصادق (عليه السلام) قال: إنه أوحى الله إلى نبي من أنبيائه قل للمؤمنين: لا تلبسوا لباس أعدائي،</w:t>
      </w:r>
      <w:r w:rsidRPr="00F7116A">
        <w:rPr>
          <w:rFonts w:cs="Arial" w:hint="cs"/>
          <w:b/>
          <w:bCs/>
          <w:rtl/>
        </w:rPr>
        <w:t xml:space="preserve"> </w:t>
      </w:r>
      <w:r w:rsidRPr="00F7116A">
        <w:rPr>
          <w:rFonts w:cs="Arial"/>
          <w:b/>
          <w:bCs/>
          <w:rtl/>
        </w:rPr>
        <w:t>ولا تطعموا مطاعم أعدائي، ولا تسلكوا مسالك أعدائي فتكونوا أعدائي كما</w:t>
      </w:r>
      <w:r w:rsidRPr="00F7116A">
        <w:rPr>
          <w:rFonts w:cs="Arial" w:hint="cs"/>
          <w:b/>
          <w:bCs/>
          <w:rtl/>
        </w:rPr>
        <w:t xml:space="preserve"> </w:t>
      </w:r>
      <w:r w:rsidRPr="00F7116A">
        <w:rPr>
          <w:rFonts w:cs="Arial"/>
          <w:b/>
          <w:bCs/>
          <w:rtl/>
        </w:rPr>
        <w:t>هم أعدائي.</w:t>
      </w:r>
    </w:p>
    <w:p w14:paraId="073155CD" w14:textId="3608EA97" w:rsidR="00F7116A" w:rsidRDefault="00F7116A" w:rsidP="00F7116A">
      <w:pPr>
        <w:rPr>
          <w:rFonts w:cs="Arial"/>
          <w:rtl/>
        </w:rPr>
      </w:pPr>
      <w:r>
        <w:rPr>
          <w:rFonts w:cs="Arial" w:hint="cs"/>
          <w:rtl/>
        </w:rPr>
        <w:t xml:space="preserve">وهذه الرواية إن صحت سنداً ولكنها لم تذكر الأسود حتى تكون شاهداً </w:t>
      </w:r>
      <w:r w:rsidR="009D044E">
        <w:rPr>
          <w:rFonts w:cs="Arial" w:hint="cs"/>
          <w:rtl/>
        </w:rPr>
        <w:t>على المقام.</w:t>
      </w:r>
    </w:p>
    <w:p w14:paraId="51619BEC" w14:textId="39F910D4" w:rsidR="009D044E" w:rsidRDefault="004749F0" w:rsidP="00F7116A">
      <w:pPr>
        <w:rPr>
          <w:rFonts w:cs="Arial"/>
          <w:rtl/>
        </w:rPr>
      </w:pPr>
      <w:r>
        <w:rPr>
          <w:rFonts w:cs="Arial" w:hint="cs"/>
          <w:rtl/>
        </w:rPr>
        <w:t>وكذلك رواها في العلل وعيون الأخبار بطريق فيه إشكال.</w:t>
      </w:r>
    </w:p>
    <w:p w14:paraId="6685C196" w14:textId="4FB27668" w:rsidR="004749F0" w:rsidRPr="00F7116A" w:rsidRDefault="004749F0" w:rsidP="004749F0">
      <w:pPr>
        <w:rPr>
          <w:rFonts w:cs="Arial"/>
          <w:b/>
          <w:bCs/>
          <w:rtl/>
        </w:rPr>
      </w:pPr>
      <w:r>
        <w:rPr>
          <w:rFonts w:cs="Arial" w:hint="cs"/>
          <w:rtl/>
        </w:rPr>
        <w:t>ومنها الرواية التاسعة من نفس الباب:</w:t>
      </w:r>
    </w:p>
    <w:p w14:paraId="78CCEE3F" w14:textId="15BC5A74" w:rsidR="004749F0" w:rsidRDefault="00D91992" w:rsidP="00D91992">
      <w:pPr>
        <w:rPr>
          <w:rFonts w:cs="Arial"/>
          <w:b/>
          <w:bCs/>
          <w:rtl/>
        </w:rPr>
      </w:pPr>
      <w:r w:rsidRPr="00D91992">
        <w:rPr>
          <w:rFonts w:cs="Arial"/>
          <w:rtl/>
        </w:rPr>
        <w:t>عن محمد بن الحسن، عن محمد بن يحيى، عن</w:t>
      </w:r>
      <w:r>
        <w:rPr>
          <w:rFonts w:cs="Arial" w:hint="cs"/>
          <w:rtl/>
        </w:rPr>
        <w:t xml:space="preserve"> </w:t>
      </w:r>
      <w:r w:rsidRPr="00D91992">
        <w:rPr>
          <w:rFonts w:cs="Arial"/>
          <w:rtl/>
        </w:rPr>
        <w:t xml:space="preserve">محمد بن أحمد، عن علي بن إبراهيم الجعفري، عن محمد بن المفضل، </w:t>
      </w:r>
      <w:r w:rsidRPr="00D91992">
        <w:rPr>
          <w:rFonts w:cs="Arial"/>
          <w:b/>
          <w:bCs/>
          <w:rtl/>
        </w:rPr>
        <w:t>عن داود</w:t>
      </w:r>
      <w:r w:rsidRPr="00D91992">
        <w:rPr>
          <w:rFonts w:cs="Arial" w:hint="cs"/>
          <w:b/>
          <w:bCs/>
          <w:rtl/>
        </w:rPr>
        <w:t xml:space="preserve"> </w:t>
      </w:r>
      <w:r w:rsidRPr="00D91992">
        <w:rPr>
          <w:rFonts w:cs="Arial"/>
          <w:b/>
          <w:bCs/>
          <w:rtl/>
        </w:rPr>
        <w:t>الرقي قال: كانت الشيعة تسأل أبا عبد الله (عليه السلام) عن لبس السواد؟</w:t>
      </w:r>
      <w:r w:rsidRPr="00D91992">
        <w:rPr>
          <w:rFonts w:cs="Arial" w:hint="cs"/>
          <w:b/>
          <w:bCs/>
          <w:rtl/>
        </w:rPr>
        <w:t xml:space="preserve"> </w:t>
      </w:r>
      <w:r w:rsidRPr="00D91992">
        <w:rPr>
          <w:rFonts w:cs="Arial"/>
          <w:b/>
          <w:bCs/>
          <w:rtl/>
        </w:rPr>
        <w:t>قال: فوجدناه قاعدا</w:t>
      </w:r>
      <w:r w:rsidR="00AE4553">
        <w:rPr>
          <w:rFonts w:cs="Arial" w:hint="cs"/>
          <w:b/>
          <w:bCs/>
          <w:rtl/>
        </w:rPr>
        <w:t>ً</w:t>
      </w:r>
      <w:r w:rsidRPr="00D91992">
        <w:rPr>
          <w:rFonts w:cs="Arial"/>
          <w:b/>
          <w:bCs/>
          <w:rtl/>
        </w:rPr>
        <w:t xml:space="preserve"> عليه جبة سوداء وقلنسوة سوداء، وخف أسود مبطن بسواد،</w:t>
      </w:r>
      <w:r w:rsidRPr="00D91992">
        <w:rPr>
          <w:rFonts w:cs="Arial" w:hint="cs"/>
          <w:b/>
          <w:bCs/>
          <w:rtl/>
        </w:rPr>
        <w:t xml:space="preserve"> </w:t>
      </w:r>
      <w:r w:rsidRPr="00D91992">
        <w:rPr>
          <w:rFonts w:cs="Arial"/>
          <w:b/>
          <w:bCs/>
          <w:rtl/>
        </w:rPr>
        <w:t>ثم فتق ناحية منه وقال: أما أن قطنه أسود وأخرج منه قطنا</w:t>
      </w:r>
      <w:r w:rsidR="00AE4553">
        <w:rPr>
          <w:rFonts w:cs="Arial" w:hint="cs"/>
          <w:b/>
          <w:bCs/>
          <w:rtl/>
        </w:rPr>
        <w:t>ً</w:t>
      </w:r>
      <w:r w:rsidRPr="00D91992">
        <w:rPr>
          <w:rFonts w:cs="Arial"/>
          <w:b/>
          <w:bCs/>
          <w:rtl/>
        </w:rPr>
        <w:t xml:space="preserve"> أسود، ثم قال: بيض</w:t>
      </w:r>
      <w:r w:rsidRPr="00D91992">
        <w:rPr>
          <w:rFonts w:cs="Arial" w:hint="cs"/>
          <w:b/>
          <w:bCs/>
          <w:rtl/>
        </w:rPr>
        <w:t xml:space="preserve"> </w:t>
      </w:r>
      <w:r w:rsidRPr="00D91992">
        <w:rPr>
          <w:rFonts w:cs="Arial"/>
          <w:b/>
          <w:bCs/>
          <w:rtl/>
        </w:rPr>
        <w:t>قلبك والبس ما شئت.</w:t>
      </w:r>
    </w:p>
    <w:p w14:paraId="30655701" w14:textId="0766363E" w:rsidR="00AE4553" w:rsidRDefault="00AE4553" w:rsidP="00D91992">
      <w:pPr>
        <w:rPr>
          <w:rFonts w:cs="Arial"/>
          <w:rtl/>
        </w:rPr>
      </w:pPr>
      <w:r>
        <w:rPr>
          <w:rFonts w:cs="Arial" w:hint="cs"/>
          <w:rtl/>
        </w:rPr>
        <w:t xml:space="preserve">وهذه الرواية لا تدل على حرمة أو كراهة السواد وإن حملها </w:t>
      </w:r>
      <w:r w:rsidR="00C66117">
        <w:rPr>
          <w:rFonts w:cs="Arial" w:hint="cs"/>
          <w:rtl/>
        </w:rPr>
        <w:t>الصدوق على التقية.</w:t>
      </w:r>
    </w:p>
    <w:p w14:paraId="5EFD4485" w14:textId="51D07E94" w:rsidR="00320A43" w:rsidRPr="00F7116A" w:rsidRDefault="00320A43" w:rsidP="00320A43">
      <w:pPr>
        <w:rPr>
          <w:rFonts w:cs="Arial"/>
          <w:b/>
          <w:bCs/>
          <w:rtl/>
        </w:rPr>
      </w:pPr>
      <w:r>
        <w:rPr>
          <w:rFonts w:cs="Arial" w:hint="cs"/>
          <w:rtl/>
        </w:rPr>
        <w:t>ومنها الرواية العاشرة من نفس الباب:</w:t>
      </w:r>
    </w:p>
    <w:p w14:paraId="441EC635" w14:textId="37CA8AB0" w:rsidR="00C66117" w:rsidRDefault="00C00DF6" w:rsidP="00C00DF6">
      <w:pPr>
        <w:rPr>
          <w:rFonts w:cs="Arial"/>
          <w:b/>
          <w:bCs/>
          <w:rtl/>
        </w:rPr>
      </w:pPr>
      <w:r w:rsidRPr="00C00DF6">
        <w:rPr>
          <w:rFonts w:cs="Arial"/>
          <w:rtl/>
        </w:rPr>
        <w:t xml:space="preserve">محمد بن عمر بن عبد العزيز </w:t>
      </w:r>
      <w:proofErr w:type="spellStart"/>
      <w:r w:rsidRPr="00C00DF6">
        <w:rPr>
          <w:rFonts w:cs="Arial"/>
          <w:rtl/>
        </w:rPr>
        <w:t>الكشي</w:t>
      </w:r>
      <w:proofErr w:type="spellEnd"/>
      <w:r w:rsidRPr="00C00DF6">
        <w:rPr>
          <w:rFonts w:cs="Arial"/>
          <w:rtl/>
        </w:rPr>
        <w:t xml:space="preserve"> في (كتاب الرجال): عن</w:t>
      </w:r>
      <w:r>
        <w:rPr>
          <w:rFonts w:cs="Arial" w:hint="cs"/>
          <w:rtl/>
        </w:rPr>
        <w:t xml:space="preserve"> </w:t>
      </w:r>
      <w:r w:rsidRPr="00C00DF6">
        <w:rPr>
          <w:rFonts w:cs="Arial"/>
          <w:rtl/>
        </w:rPr>
        <w:t xml:space="preserve">خلف بن حماد، عن سهل بن زياد، عن علي بن الحكم، </w:t>
      </w:r>
      <w:r w:rsidRPr="00C00DF6">
        <w:rPr>
          <w:rFonts w:cs="Arial"/>
          <w:b/>
          <w:bCs/>
          <w:rtl/>
        </w:rPr>
        <w:t>عن علي بن المغيرة،</w:t>
      </w:r>
      <w:r w:rsidRPr="00C00DF6">
        <w:rPr>
          <w:rFonts w:cs="Arial" w:hint="cs"/>
          <w:b/>
          <w:bCs/>
          <w:rtl/>
        </w:rPr>
        <w:t xml:space="preserve"> </w:t>
      </w:r>
      <w:r w:rsidRPr="00C00DF6">
        <w:rPr>
          <w:rFonts w:cs="Arial"/>
          <w:b/>
          <w:bCs/>
          <w:rtl/>
        </w:rPr>
        <w:t>عن أبي جعفر (عليه السلام) قال: كأني بعبد الله بن شريك العامري عليه عمامة</w:t>
      </w:r>
      <w:r w:rsidRPr="00C00DF6">
        <w:rPr>
          <w:rFonts w:cs="Arial" w:hint="cs"/>
          <w:b/>
          <w:bCs/>
          <w:rtl/>
        </w:rPr>
        <w:t xml:space="preserve"> </w:t>
      </w:r>
      <w:r w:rsidRPr="00C00DF6">
        <w:rPr>
          <w:rFonts w:cs="Arial"/>
          <w:b/>
          <w:bCs/>
          <w:rtl/>
        </w:rPr>
        <w:t>سوداء ذؤابتاها بين كتفيه مصعدا</w:t>
      </w:r>
      <w:r w:rsidRPr="00C00DF6">
        <w:rPr>
          <w:rFonts w:cs="Arial" w:hint="cs"/>
          <w:b/>
          <w:bCs/>
          <w:rtl/>
        </w:rPr>
        <w:t>ً</w:t>
      </w:r>
      <w:r w:rsidRPr="00C00DF6">
        <w:rPr>
          <w:rFonts w:cs="Arial"/>
          <w:b/>
          <w:bCs/>
          <w:rtl/>
        </w:rPr>
        <w:t xml:space="preserve"> في لحف الجبل بين يدي قائمنا أهل البيت في</w:t>
      </w:r>
      <w:r w:rsidRPr="00C00DF6">
        <w:rPr>
          <w:rFonts w:cs="Arial" w:hint="cs"/>
          <w:b/>
          <w:bCs/>
          <w:rtl/>
        </w:rPr>
        <w:t xml:space="preserve"> </w:t>
      </w:r>
      <w:r w:rsidRPr="00C00DF6">
        <w:rPr>
          <w:rFonts w:cs="Arial"/>
          <w:b/>
          <w:bCs/>
          <w:rtl/>
        </w:rPr>
        <w:t>أربعة آلاف يكبرون ويكررون</w:t>
      </w:r>
      <w:r w:rsidRPr="00C00DF6">
        <w:rPr>
          <w:rFonts w:cs="Arial" w:hint="cs"/>
          <w:b/>
          <w:bCs/>
          <w:rtl/>
        </w:rPr>
        <w:t>.</w:t>
      </w:r>
    </w:p>
    <w:p w14:paraId="174A0D26" w14:textId="2A2EF027" w:rsidR="00C00DF6" w:rsidRDefault="00120C75" w:rsidP="00C00DF6">
      <w:pPr>
        <w:rPr>
          <w:rFonts w:cs="Arial"/>
          <w:rtl/>
        </w:rPr>
      </w:pPr>
      <w:r>
        <w:rPr>
          <w:rFonts w:cs="Arial" w:hint="cs"/>
          <w:rtl/>
        </w:rPr>
        <w:t>وهي ضعيفة</w:t>
      </w:r>
      <w:r w:rsidR="002C6872">
        <w:rPr>
          <w:rFonts w:cs="Arial" w:hint="cs"/>
          <w:rtl/>
        </w:rPr>
        <w:t>.</w:t>
      </w:r>
    </w:p>
    <w:p w14:paraId="76F83577" w14:textId="174D4F59" w:rsidR="00003F4C" w:rsidRDefault="006D5841" w:rsidP="00C00DF6">
      <w:pPr>
        <w:rPr>
          <w:rFonts w:cs="Arial"/>
          <w:rtl/>
        </w:rPr>
      </w:pPr>
      <w:r>
        <w:rPr>
          <w:rFonts w:cs="Arial" w:hint="cs"/>
          <w:rtl/>
        </w:rPr>
        <w:t xml:space="preserve">وأما ما دل على المنع من </w:t>
      </w:r>
      <w:r w:rsidR="008F193E">
        <w:rPr>
          <w:rFonts w:cs="Arial" w:hint="cs"/>
          <w:rtl/>
        </w:rPr>
        <w:t xml:space="preserve">الصلاة في </w:t>
      </w:r>
      <w:r>
        <w:rPr>
          <w:rFonts w:cs="Arial" w:hint="cs"/>
          <w:rtl/>
        </w:rPr>
        <w:t>اللباس المعصفر</w:t>
      </w:r>
      <w:r w:rsidR="00003F4C">
        <w:rPr>
          <w:rFonts w:cs="Arial" w:hint="cs"/>
          <w:rtl/>
        </w:rPr>
        <w:t xml:space="preserve"> والمزعفر ونحوه:</w:t>
      </w:r>
    </w:p>
    <w:p w14:paraId="0D0EFB3F" w14:textId="09D5ED6C" w:rsidR="002C6872" w:rsidRDefault="002C6872" w:rsidP="00C00DF6">
      <w:pPr>
        <w:rPr>
          <w:rFonts w:cs="Arial"/>
          <w:rtl/>
        </w:rPr>
      </w:pPr>
      <w:r>
        <w:rPr>
          <w:rFonts w:cs="Arial" w:hint="cs"/>
          <w:rtl/>
        </w:rPr>
        <w:t xml:space="preserve">منها الرواية </w:t>
      </w:r>
      <w:r w:rsidR="006D5841">
        <w:rPr>
          <w:rFonts w:cs="Arial" w:hint="cs"/>
          <w:rtl/>
        </w:rPr>
        <w:t>الأولى من الباب التاسع والخمسين</w:t>
      </w:r>
      <w:r w:rsidR="00003F4C">
        <w:rPr>
          <w:rFonts w:cs="Arial" w:hint="cs"/>
          <w:rtl/>
        </w:rPr>
        <w:t xml:space="preserve"> من أبواب لباس المصلي:</w:t>
      </w:r>
    </w:p>
    <w:p w14:paraId="3A6743B0" w14:textId="73156435" w:rsidR="00003F4C" w:rsidRDefault="00003F4C" w:rsidP="00003F4C">
      <w:pPr>
        <w:rPr>
          <w:rFonts w:cs="Arial"/>
          <w:b/>
          <w:bCs/>
          <w:rtl/>
        </w:rPr>
      </w:pPr>
      <w:r w:rsidRPr="00003F4C">
        <w:rPr>
          <w:rFonts w:cs="Arial"/>
          <w:rtl/>
        </w:rPr>
        <w:t>محمد بن يعقوب، عن أبي علي الأشعري، عن محمد بن عبد</w:t>
      </w:r>
      <w:r>
        <w:rPr>
          <w:rFonts w:cs="Arial" w:hint="cs"/>
          <w:rtl/>
        </w:rPr>
        <w:t xml:space="preserve"> </w:t>
      </w:r>
      <w:r w:rsidRPr="00003F4C">
        <w:rPr>
          <w:rFonts w:cs="Arial"/>
          <w:rtl/>
        </w:rPr>
        <w:t xml:space="preserve">الجبار، عن صفوان، عن بريد، </w:t>
      </w:r>
      <w:r w:rsidRPr="00003F4C">
        <w:rPr>
          <w:rFonts w:cs="Arial"/>
          <w:b/>
          <w:bCs/>
          <w:rtl/>
        </w:rPr>
        <w:t>عن مالك بن أعين قال: دخلت على أبي جعفر</w:t>
      </w:r>
      <w:r w:rsidRPr="00003F4C">
        <w:rPr>
          <w:rFonts w:cs="Arial" w:hint="cs"/>
          <w:b/>
          <w:bCs/>
          <w:rtl/>
        </w:rPr>
        <w:t xml:space="preserve"> </w:t>
      </w:r>
      <w:r w:rsidRPr="00003F4C">
        <w:rPr>
          <w:rFonts w:cs="Arial"/>
          <w:b/>
          <w:bCs/>
          <w:rtl/>
        </w:rPr>
        <w:t>(عليه السلام) وعليه ملحفة حمراء شديدة الحمرة فتبسمت حين دخلت، فقال:</w:t>
      </w:r>
      <w:r w:rsidRPr="00003F4C">
        <w:rPr>
          <w:rFonts w:cs="Arial" w:hint="cs"/>
          <w:b/>
          <w:bCs/>
          <w:rtl/>
        </w:rPr>
        <w:t xml:space="preserve"> </w:t>
      </w:r>
      <w:r w:rsidRPr="00003F4C">
        <w:rPr>
          <w:rFonts w:cs="Arial"/>
          <w:b/>
          <w:bCs/>
          <w:rtl/>
        </w:rPr>
        <w:t>كأني أعلم لم ضحكت؟ ضحكت من هذا الثوب الذي هو علي</w:t>
      </w:r>
      <w:r>
        <w:rPr>
          <w:rFonts w:cs="Arial" w:hint="cs"/>
          <w:b/>
          <w:bCs/>
          <w:rtl/>
        </w:rPr>
        <w:t>ّ</w:t>
      </w:r>
      <w:r w:rsidRPr="00003F4C">
        <w:rPr>
          <w:rFonts w:cs="Arial"/>
          <w:b/>
          <w:bCs/>
          <w:rtl/>
        </w:rPr>
        <w:t xml:space="preserve"> إن الثقفية أكرهتني</w:t>
      </w:r>
      <w:r w:rsidRPr="00003F4C">
        <w:rPr>
          <w:rFonts w:cs="Arial" w:hint="cs"/>
          <w:b/>
          <w:bCs/>
          <w:rtl/>
        </w:rPr>
        <w:t xml:space="preserve"> </w:t>
      </w:r>
      <w:r w:rsidRPr="00003F4C">
        <w:rPr>
          <w:rFonts w:cs="Arial"/>
          <w:b/>
          <w:bCs/>
          <w:rtl/>
        </w:rPr>
        <w:t>عليه وأنا أحبها فأكرهتني على لبسها، ثم قال: إنا لا نصلي في هذا ولا تصلوا</w:t>
      </w:r>
      <w:r w:rsidRPr="00003F4C">
        <w:rPr>
          <w:rFonts w:cs="Arial" w:hint="cs"/>
          <w:b/>
          <w:bCs/>
          <w:rtl/>
        </w:rPr>
        <w:t xml:space="preserve"> </w:t>
      </w:r>
      <w:r w:rsidRPr="00003F4C">
        <w:rPr>
          <w:rFonts w:cs="Arial"/>
          <w:b/>
          <w:bCs/>
          <w:rtl/>
        </w:rPr>
        <w:t>في المشبع المضرج</w:t>
      </w:r>
      <w:r w:rsidRPr="00003F4C">
        <w:rPr>
          <w:rFonts w:cs="Arial" w:hint="cs"/>
          <w:b/>
          <w:bCs/>
          <w:rtl/>
        </w:rPr>
        <w:t>.</w:t>
      </w:r>
    </w:p>
    <w:p w14:paraId="21D7990B" w14:textId="36C1BAD3" w:rsidR="008F193E" w:rsidRDefault="009C42EB" w:rsidP="00003F4C">
      <w:pPr>
        <w:rPr>
          <w:rFonts w:cs="Arial"/>
          <w:rtl/>
        </w:rPr>
      </w:pPr>
      <w:r>
        <w:rPr>
          <w:rFonts w:cs="Arial" w:hint="cs"/>
          <w:rtl/>
        </w:rPr>
        <w:t>وسندها لا بأس به.</w:t>
      </w:r>
    </w:p>
    <w:p w14:paraId="5B459AD2" w14:textId="4E6871D5" w:rsidR="009C42EB" w:rsidRDefault="009C42EB" w:rsidP="00003F4C">
      <w:pPr>
        <w:rPr>
          <w:rFonts w:cs="Arial"/>
          <w:rtl/>
        </w:rPr>
      </w:pPr>
      <w:r>
        <w:rPr>
          <w:rFonts w:cs="Arial" w:hint="cs"/>
          <w:rtl/>
        </w:rPr>
        <w:lastRenderedPageBreak/>
        <w:t>ومنها الرواية الثانية من نفس الباب:</w:t>
      </w:r>
    </w:p>
    <w:p w14:paraId="1C042900" w14:textId="50202AA5" w:rsidR="009C42EB" w:rsidRDefault="009C42EB" w:rsidP="009C42EB">
      <w:pPr>
        <w:rPr>
          <w:rFonts w:cs="Arial"/>
          <w:b/>
          <w:bCs/>
          <w:rtl/>
        </w:rPr>
      </w:pPr>
      <w:r w:rsidRPr="009C42EB">
        <w:rPr>
          <w:rFonts w:cs="Arial"/>
          <w:rtl/>
        </w:rPr>
        <w:t xml:space="preserve">وعن محمد بن يحيى، عن أحمد بن محمد، عن ابن فضال، </w:t>
      </w:r>
      <w:r w:rsidRPr="009C42EB">
        <w:rPr>
          <w:rFonts w:cs="Arial"/>
          <w:b/>
          <w:bCs/>
          <w:rtl/>
        </w:rPr>
        <w:t>عن</w:t>
      </w:r>
      <w:r w:rsidRPr="009C42EB">
        <w:rPr>
          <w:rFonts w:cs="Arial" w:hint="cs"/>
          <w:b/>
          <w:bCs/>
          <w:rtl/>
        </w:rPr>
        <w:t xml:space="preserve"> </w:t>
      </w:r>
      <w:r w:rsidRPr="009C42EB">
        <w:rPr>
          <w:rFonts w:cs="Arial"/>
          <w:b/>
          <w:bCs/>
          <w:rtl/>
        </w:rPr>
        <w:t>حماد بن عثمان، عن أبي عبد الله (عليه السلام) قال: تكره الصلاة في الثوب</w:t>
      </w:r>
      <w:r w:rsidRPr="009C42EB">
        <w:rPr>
          <w:rFonts w:cs="Arial" w:hint="cs"/>
          <w:b/>
          <w:bCs/>
          <w:rtl/>
        </w:rPr>
        <w:t xml:space="preserve"> </w:t>
      </w:r>
      <w:r w:rsidRPr="009C42EB">
        <w:rPr>
          <w:rFonts w:cs="Arial"/>
          <w:b/>
          <w:bCs/>
          <w:rtl/>
        </w:rPr>
        <w:t>المصبوغ المشبع</w:t>
      </w:r>
      <w:r w:rsidRPr="009C42EB">
        <w:rPr>
          <w:rFonts w:cs="Arial" w:hint="cs"/>
          <w:b/>
          <w:bCs/>
          <w:rtl/>
        </w:rPr>
        <w:t>.</w:t>
      </w:r>
    </w:p>
    <w:p w14:paraId="0B367C33" w14:textId="253602A4" w:rsidR="009C42EB" w:rsidRDefault="009C42EB" w:rsidP="009C42EB">
      <w:pPr>
        <w:rPr>
          <w:rFonts w:cs="Arial"/>
          <w:rtl/>
        </w:rPr>
      </w:pPr>
      <w:r>
        <w:rPr>
          <w:rFonts w:cs="Arial" w:hint="cs"/>
          <w:rtl/>
        </w:rPr>
        <w:t>وسندها أيضاً لا بأس به.</w:t>
      </w:r>
    </w:p>
    <w:p w14:paraId="1A7D28C7" w14:textId="74573293" w:rsidR="009C42EB" w:rsidRDefault="00031BD9" w:rsidP="009C42EB">
      <w:pPr>
        <w:rPr>
          <w:rFonts w:cs="Arial"/>
          <w:rtl/>
        </w:rPr>
      </w:pPr>
      <w:r>
        <w:rPr>
          <w:rFonts w:cs="Arial" w:hint="cs"/>
          <w:rtl/>
        </w:rPr>
        <w:t xml:space="preserve">واقتصرنا اليوم على ذكر الروايات لتأييد السيدين الجليل الأعظم والحكيم (رض) </w:t>
      </w:r>
      <w:r w:rsidR="00834360" w:rsidRPr="00834360">
        <w:rPr>
          <w:rFonts w:cs="Arial"/>
          <w:rtl/>
        </w:rPr>
        <w:t xml:space="preserve">بتركهما أغلب هذه الأبحاث لكون </w:t>
      </w:r>
      <w:r>
        <w:rPr>
          <w:rFonts w:cs="Arial" w:hint="cs"/>
          <w:rtl/>
        </w:rPr>
        <w:t>روايات</w:t>
      </w:r>
      <w:r w:rsidR="00834360">
        <w:rPr>
          <w:rFonts w:cs="Arial" w:hint="cs"/>
          <w:rtl/>
        </w:rPr>
        <w:t>ها</w:t>
      </w:r>
      <w:r>
        <w:rPr>
          <w:rFonts w:cs="Arial" w:hint="cs"/>
          <w:rtl/>
        </w:rPr>
        <w:t xml:space="preserve"> ضعيفة، ولا تجري في المكروهات قاعدة التسامح في أدلة السنن</w:t>
      </w:r>
      <w:r w:rsidR="00D97006">
        <w:rPr>
          <w:rFonts w:cs="Arial" w:hint="cs"/>
          <w:rtl/>
        </w:rPr>
        <w:t>؛</w:t>
      </w:r>
      <w:r>
        <w:rPr>
          <w:rFonts w:cs="Arial" w:hint="cs"/>
          <w:rtl/>
        </w:rPr>
        <w:t xml:space="preserve"> لأنها خاصة في المستحبات</w:t>
      </w:r>
      <w:r w:rsidR="00D97006">
        <w:rPr>
          <w:rFonts w:cs="Arial" w:hint="cs"/>
          <w:rtl/>
        </w:rPr>
        <w:t>، ولا يمكن التعدي منها إليها.</w:t>
      </w:r>
    </w:p>
    <w:p w14:paraId="1143A40E" w14:textId="6A78536B" w:rsidR="00D97006" w:rsidRDefault="00D97006" w:rsidP="009C42EB">
      <w:pPr>
        <w:rPr>
          <w:rFonts w:cs="Arial"/>
          <w:rtl/>
        </w:rPr>
      </w:pPr>
      <w:r>
        <w:rPr>
          <w:rFonts w:cs="Arial" w:hint="cs"/>
          <w:rtl/>
        </w:rPr>
        <w:t xml:space="preserve">وعليه فإنا نتجاوز الكلام في باقي </w:t>
      </w:r>
      <w:r w:rsidR="008D1AEC">
        <w:rPr>
          <w:rFonts w:cs="Arial" w:hint="cs"/>
          <w:rtl/>
        </w:rPr>
        <w:t xml:space="preserve">المكروهات وسينتقل الكلام إلى </w:t>
      </w:r>
      <w:r w:rsidR="00E51FFC">
        <w:rPr>
          <w:rFonts w:cs="Arial" w:hint="cs"/>
          <w:rtl/>
        </w:rPr>
        <w:t>بعض المستحبات</w:t>
      </w:r>
      <w:r w:rsidR="008D1AEC">
        <w:rPr>
          <w:rFonts w:cs="Arial" w:hint="cs"/>
          <w:rtl/>
        </w:rPr>
        <w:t xml:space="preserve"> إن شاء الله والحمد لله رب العالمين.</w:t>
      </w:r>
    </w:p>
    <w:p w14:paraId="493AE275" w14:textId="77777777" w:rsidR="008D1AEC" w:rsidRPr="009C42EB" w:rsidRDefault="008D1AEC" w:rsidP="009C42EB">
      <w:pPr>
        <w:rPr>
          <w:rFonts w:cs="Arial"/>
          <w:rtl/>
        </w:rPr>
      </w:pPr>
    </w:p>
    <w:p w14:paraId="447F72C0" w14:textId="77777777" w:rsidR="00D91992" w:rsidRPr="00F7116A" w:rsidRDefault="00D91992" w:rsidP="00D91992">
      <w:pPr>
        <w:rPr>
          <w:rFonts w:cs="Arial"/>
          <w:rtl/>
        </w:rPr>
      </w:pPr>
    </w:p>
    <w:p w14:paraId="6A2671B3" w14:textId="77777777" w:rsidR="00F167DF" w:rsidRDefault="00F167DF" w:rsidP="00F167DF">
      <w:pPr>
        <w:rPr>
          <w:rFonts w:cs="Arial"/>
          <w:rtl/>
        </w:rPr>
      </w:pPr>
    </w:p>
    <w:p w14:paraId="0494D3F2" w14:textId="77777777" w:rsidR="00C13802" w:rsidRPr="00C13802" w:rsidRDefault="00C13802" w:rsidP="00C13802">
      <w:pPr>
        <w:rPr>
          <w:rFonts w:cs="Arial"/>
          <w:rtl/>
        </w:rPr>
      </w:pPr>
    </w:p>
    <w:p w14:paraId="4C19EA7D" w14:textId="77777777" w:rsidR="00B3405E" w:rsidRPr="00B3405E" w:rsidRDefault="00B3405E" w:rsidP="00B3405E">
      <w:pPr>
        <w:rPr>
          <w:rFonts w:cs="Arial"/>
          <w:rtl/>
        </w:rPr>
      </w:pPr>
    </w:p>
    <w:p w14:paraId="5C7B2CD8" w14:textId="77777777" w:rsidR="0097478B" w:rsidRDefault="0097478B" w:rsidP="0097478B">
      <w:pPr>
        <w:rPr>
          <w:rFonts w:cs="Arial"/>
          <w:rtl/>
        </w:rPr>
      </w:pPr>
    </w:p>
    <w:p w14:paraId="718FD2E8" w14:textId="77777777" w:rsidR="00FD6A28" w:rsidRPr="00451080" w:rsidRDefault="00FD6A28" w:rsidP="00390AFF">
      <w:pPr>
        <w:rPr>
          <w:rFonts w:cs="Arial"/>
          <w:rtl/>
        </w:rPr>
      </w:pPr>
    </w:p>
    <w:p w14:paraId="4CA514ED" w14:textId="77777777" w:rsidR="00390AFF" w:rsidRPr="00C926AA" w:rsidRDefault="00390AFF" w:rsidP="00C926AA">
      <w:pPr>
        <w:rPr>
          <w:rtl/>
        </w:rPr>
      </w:pPr>
    </w:p>
    <w:sectPr w:rsidR="00390AFF" w:rsidRPr="00C926A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F5563B" w14:textId="77777777" w:rsidR="00BD5E52" w:rsidRDefault="00BD5E52" w:rsidP="002C293D">
      <w:pPr>
        <w:spacing w:after="0" w:line="240" w:lineRule="auto"/>
      </w:pPr>
      <w:r>
        <w:separator/>
      </w:r>
    </w:p>
  </w:endnote>
  <w:endnote w:type="continuationSeparator" w:id="0">
    <w:p w14:paraId="406C03FC" w14:textId="77777777" w:rsidR="00BD5E52" w:rsidRDefault="00BD5E52" w:rsidP="002C2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257952" w14:textId="77777777" w:rsidR="00BD5E52" w:rsidRDefault="00BD5E52" w:rsidP="002C293D">
      <w:pPr>
        <w:spacing w:after="0" w:line="240" w:lineRule="auto"/>
      </w:pPr>
      <w:r>
        <w:separator/>
      </w:r>
    </w:p>
  </w:footnote>
  <w:footnote w:type="continuationSeparator" w:id="0">
    <w:p w14:paraId="48C0EF97" w14:textId="77777777" w:rsidR="00BD5E52" w:rsidRDefault="00BD5E52" w:rsidP="002C293D">
      <w:pPr>
        <w:spacing w:after="0" w:line="240" w:lineRule="auto"/>
      </w:pPr>
      <w:r>
        <w:continuationSeparator/>
      </w:r>
    </w:p>
  </w:footnote>
  <w:footnote w:id="1">
    <w:p w14:paraId="24C9C1B0" w14:textId="1E08935A" w:rsidR="002C293D" w:rsidRPr="00AE4E31" w:rsidRDefault="002C293D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 xml:space="preserve">في </w:t>
      </w:r>
      <w:r w:rsidR="00344269">
        <w:rPr>
          <w:rFonts w:hint="cs"/>
          <w:rtl/>
        </w:rPr>
        <w:t>ال</w:t>
      </w:r>
      <w:r w:rsidR="00CA6580">
        <w:rPr>
          <w:rFonts w:hint="cs"/>
          <w:rtl/>
        </w:rPr>
        <w:t xml:space="preserve">نسخة </w:t>
      </w:r>
      <w:r w:rsidR="00344269">
        <w:rPr>
          <w:rFonts w:hint="cs"/>
          <w:rtl/>
        </w:rPr>
        <w:t>المعروفة</w:t>
      </w:r>
      <w:r>
        <w:rPr>
          <w:rFonts w:hint="cs"/>
          <w:rtl/>
        </w:rPr>
        <w:t xml:space="preserve"> من الكافي </w:t>
      </w:r>
      <w:r w:rsidR="00344269">
        <w:rPr>
          <w:rFonts w:hint="cs"/>
          <w:rtl/>
        </w:rPr>
        <w:t xml:space="preserve">ـ دار الكتب ـ: </w:t>
      </w:r>
      <w:r>
        <w:rPr>
          <w:rFonts w:hint="cs"/>
          <w:rtl/>
        </w:rPr>
        <w:t>(الصلاة) بدل (السواد)، وفي نسخ</w:t>
      </w:r>
      <w:r w:rsidR="00CA6580">
        <w:rPr>
          <w:rFonts w:hint="cs"/>
          <w:rtl/>
        </w:rPr>
        <w:t>ة دار الحديث (السواد).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30A"/>
    <w:rsid w:val="00003F4C"/>
    <w:rsid w:val="00031BD9"/>
    <w:rsid w:val="000C4415"/>
    <w:rsid w:val="000E1097"/>
    <w:rsid w:val="00120C75"/>
    <w:rsid w:val="0012521C"/>
    <w:rsid w:val="00163AF8"/>
    <w:rsid w:val="001D130A"/>
    <w:rsid w:val="00265A14"/>
    <w:rsid w:val="002C293D"/>
    <w:rsid w:val="002C6872"/>
    <w:rsid w:val="002F5FB3"/>
    <w:rsid w:val="00306F07"/>
    <w:rsid w:val="00307D56"/>
    <w:rsid w:val="00320A43"/>
    <w:rsid w:val="00344269"/>
    <w:rsid w:val="00390AFF"/>
    <w:rsid w:val="0039233D"/>
    <w:rsid w:val="00441002"/>
    <w:rsid w:val="00451080"/>
    <w:rsid w:val="004749F0"/>
    <w:rsid w:val="004B2426"/>
    <w:rsid w:val="005272A5"/>
    <w:rsid w:val="005641E1"/>
    <w:rsid w:val="005756A9"/>
    <w:rsid w:val="005F72A1"/>
    <w:rsid w:val="006D5841"/>
    <w:rsid w:val="00811EC9"/>
    <w:rsid w:val="00834360"/>
    <w:rsid w:val="008D1AEC"/>
    <w:rsid w:val="008F193E"/>
    <w:rsid w:val="0097478B"/>
    <w:rsid w:val="0099156E"/>
    <w:rsid w:val="009C42EB"/>
    <w:rsid w:val="009D044E"/>
    <w:rsid w:val="00A50BA7"/>
    <w:rsid w:val="00A85C8A"/>
    <w:rsid w:val="00AE4553"/>
    <w:rsid w:val="00AE603B"/>
    <w:rsid w:val="00B3405E"/>
    <w:rsid w:val="00BD5E52"/>
    <w:rsid w:val="00C00DF6"/>
    <w:rsid w:val="00C13802"/>
    <w:rsid w:val="00C66117"/>
    <w:rsid w:val="00C926AA"/>
    <w:rsid w:val="00CA6580"/>
    <w:rsid w:val="00D91992"/>
    <w:rsid w:val="00D97006"/>
    <w:rsid w:val="00E10F54"/>
    <w:rsid w:val="00E51FFC"/>
    <w:rsid w:val="00F167DF"/>
    <w:rsid w:val="00F5220F"/>
    <w:rsid w:val="00F7116A"/>
    <w:rsid w:val="00FD6A28"/>
    <w:rsid w:val="00FE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7DD9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30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13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1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130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1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130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13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13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13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13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D130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13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130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130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130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130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130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130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13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13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1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130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1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13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130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130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130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130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130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D130A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2C293D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2C293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C293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30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13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1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130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1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130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13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13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13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13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D130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13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130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130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130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130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130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130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13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13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1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130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1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13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130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130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130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130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130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D130A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2C293D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2C293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C29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1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12</cp:revision>
  <dcterms:created xsi:type="dcterms:W3CDTF">2025-02-21T08:25:00Z</dcterms:created>
  <dcterms:modified xsi:type="dcterms:W3CDTF">2025-02-22T09:48:00Z</dcterms:modified>
</cp:coreProperties>
</file>