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186270" w14:textId="2B765C39" w:rsidR="00233BF6" w:rsidRPr="007B731A" w:rsidRDefault="00233BF6" w:rsidP="00233BF6">
      <w:pPr>
        <w:jc w:val="center"/>
      </w:pPr>
      <w:r w:rsidRPr="007B731A">
        <w:rPr>
          <w:rtl/>
        </w:rPr>
        <w:t xml:space="preserve">درس الفقه </w:t>
      </w:r>
      <w:r>
        <w:rPr>
          <w:rFonts w:hint="cs"/>
          <w:rtl/>
        </w:rPr>
        <w:t>18</w:t>
      </w:r>
      <w:r w:rsidRPr="007B731A">
        <w:rPr>
          <w:rtl/>
        </w:rPr>
        <w:t xml:space="preserve"> </w:t>
      </w:r>
      <w:r>
        <w:rPr>
          <w:rFonts w:hint="cs"/>
          <w:rtl/>
        </w:rPr>
        <w:t>شعبان</w:t>
      </w:r>
      <w:r w:rsidRPr="007B731A">
        <w:rPr>
          <w:rtl/>
        </w:rPr>
        <w:t xml:space="preserve"> 1446هـ‏</w:t>
      </w:r>
    </w:p>
    <w:p w14:paraId="488529F2" w14:textId="676ABDA1" w:rsidR="00233BF6" w:rsidRPr="007B731A" w:rsidRDefault="00233BF6" w:rsidP="00233BF6">
      <w:pPr>
        <w:jc w:val="center"/>
        <w:rPr>
          <w:rtl/>
        </w:rPr>
      </w:pPr>
      <w:proofErr w:type="spellStart"/>
      <w:r>
        <w:rPr>
          <w:rFonts w:hint="cs"/>
          <w:rtl/>
        </w:rPr>
        <w:t>الإثنين</w:t>
      </w:r>
      <w:proofErr w:type="spellEnd"/>
      <w:r w:rsidRPr="007B731A">
        <w:rPr>
          <w:rtl/>
        </w:rPr>
        <w:t xml:space="preserve"> </w:t>
      </w:r>
      <w:r>
        <w:rPr>
          <w:rFonts w:hint="cs"/>
          <w:rtl/>
        </w:rPr>
        <w:t>17 شباط</w:t>
      </w:r>
      <w:r w:rsidRPr="007B731A">
        <w:rPr>
          <w:rtl/>
        </w:rPr>
        <w:t xml:space="preserve"> 2024‏ م</w:t>
      </w:r>
    </w:p>
    <w:p w14:paraId="37A6F8CA" w14:textId="208DAF94" w:rsidR="00233BF6" w:rsidRPr="007B731A" w:rsidRDefault="009D1916" w:rsidP="00233BF6">
      <w:pPr>
        <w:jc w:val="center"/>
        <w:rPr>
          <w:rtl/>
        </w:rPr>
      </w:pPr>
      <w:r>
        <w:rPr>
          <w:rFonts w:hint="cs"/>
          <w:rtl/>
        </w:rPr>
        <w:t xml:space="preserve">الموضوع: </w:t>
      </w:r>
      <w:bookmarkStart w:id="0" w:name="_GoBack"/>
      <w:bookmarkEnd w:id="0"/>
      <w:r w:rsidR="00233BF6" w:rsidRPr="007B731A">
        <w:rPr>
          <w:rtl/>
        </w:rPr>
        <w:t xml:space="preserve">لباس المصلي: </w:t>
      </w:r>
      <w:r w:rsidR="00233BF6">
        <w:rPr>
          <w:rFonts w:hint="cs"/>
          <w:rtl/>
        </w:rPr>
        <w:t xml:space="preserve">الصلاة </w:t>
      </w:r>
      <w:r w:rsidR="006A41BE">
        <w:rPr>
          <w:rFonts w:hint="cs"/>
          <w:rtl/>
        </w:rPr>
        <w:t>بالقباء محلول الأزرار</w:t>
      </w:r>
      <w:r w:rsidR="00233BF6">
        <w:rPr>
          <w:rFonts w:hint="cs"/>
          <w:rtl/>
        </w:rPr>
        <w:t xml:space="preserve"> </w:t>
      </w:r>
    </w:p>
    <w:p w14:paraId="15DC540E" w14:textId="77777777" w:rsidR="00233BF6" w:rsidRDefault="00233BF6" w:rsidP="00233BF6">
      <w:pPr>
        <w:jc w:val="center"/>
        <w:rPr>
          <w:rtl/>
        </w:rPr>
      </w:pPr>
      <w:r w:rsidRPr="007B731A">
        <w:rPr>
          <w:rtl/>
        </w:rPr>
        <w:t>بسم الله الرحمن الرحيم</w:t>
      </w:r>
    </w:p>
    <w:p w14:paraId="3388D308" w14:textId="77777777" w:rsidR="008C6A32" w:rsidRDefault="008C6A32">
      <w:pPr>
        <w:rPr>
          <w:rtl/>
        </w:rPr>
      </w:pPr>
      <w:r>
        <w:rPr>
          <w:rFonts w:hint="cs"/>
          <w:rtl/>
        </w:rPr>
        <w:t>ذكرنا</w:t>
      </w:r>
      <w:r w:rsidR="006A41BE">
        <w:rPr>
          <w:rFonts w:hint="cs"/>
          <w:rtl/>
        </w:rPr>
        <w:t xml:space="preserve"> أمس بحث الصلاة بالقباء المشدود بالأزرار</w:t>
      </w:r>
      <w:r>
        <w:rPr>
          <w:rFonts w:hint="cs"/>
          <w:rtl/>
        </w:rPr>
        <w:t>، وقلنا إن سيدنا الأعظم وغيره من الأعلام قد عبروه ولم يوردوا البحث فيه.</w:t>
      </w:r>
    </w:p>
    <w:p w14:paraId="119A473F" w14:textId="1E46D460" w:rsidR="00306F07" w:rsidRDefault="008C6A32" w:rsidP="008C6A32">
      <w:pPr>
        <w:rPr>
          <w:rtl/>
        </w:rPr>
      </w:pPr>
      <w:r>
        <w:rPr>
          <w:rFonts w:hint="cs"/>
          <w:rtl/>
        </w:rPr>
        <w:t xml:space="preserve">وذكرنا بعده </w:t>
      </w:r>
      <w:r w:rsidR="006A41BE">
        <w:rPr>
          <w:rFonts w:hint="cs"/>
          <w:rtl/>
        </w:rPr>
        <w:t xml:space="preserve">بحث الصلاة </w:t>
      </w:r>
      <w:r w:rsidR="00A23E23">
        <w:rPr>
          <w:rFonts w:hint="cs"/>
          <w:rtl/>
        </w:rPr>
        <w:t xml:space="preserve">في </w:t>
      </w:r>
      <w:r w:rsidR="006A41BE">
        <w:rPr>
          <w:rFonts w:hint="cs"/>
          <w:rtl/>
        </w:rPr>
        <w:t xml:space="preserve">الثوب </w:t>
      </w:r>
      <w:r w:rsidR="00A23E23">
        <w:rPr>
          <w:rFonts w:hint="cs"/>
          <w:rtl/>
        </w:rPr>
        <w:t>بالأزرار المحلولة.</w:t>
      </w:r>
    </w:p>
    <w:p w14:paraId="2531D406" w14:textId="57B366B1" w:rsidR="00A23E23" w:rsidRDefault="002F6F8A" w:rsidP="00A23E23">
      <w:pPr>
        <w:rPr>
          <w:rFonts w:cs="Arial"/>
          <w:b/>
          <w:bCs/>
          <w:rtl/>
        </w:rPr>
      </w:pPr>
      <w:r>
        <w:rPr>
          <w:rFonts w:hint="cs"/>
          <w:rtl/>
        </w:rPr>
        <w:t>ثم استعرضنا</w:t>
      </w:r>
      <w:r w:rsidR="00A23E23">
        <w:rPr>
          <w:rFonts w:hint="cs"/>
          <w:rtl/>
        </w:rPr>
        <w:t xml:space="preserve"> رواية</w:t>
      </w:r>
      <w:r w:rsidR="00951894">
        <w:rPr>
          <w:rFonts w:hint="cs"/>
          <w:rtl/>
        </w:rPr>
        <w:t xml:space="preserve"> في المقام</w:t>
      </w:r>
      <w:r w:rsidR="00A23E23">
        <w:rPr>
          <w:rFonts w:hint="cs"/>
          <w:rtl/>
        </w:rPr>
        <w:t xml:space="preserve">، وهي الرواية الأولى من الباب الثالث والعشرين من أبواب لباس المصلي: روى </w:t>
      </w:r>
      <w:r w:rsidR="00A23E23">
        <w:rPr>
          <w:rFonts w:cs="Arial"/>
          <w:rtl/>
        </w:rPr>
        <w:t>محمد بن يعقوب، عن محمد بن يحيى، عن أحمد بن محمد، عن</w:t>
      </w:r>
      <w:r w:rsidR="00A23E23">
        <w:rPr>
          <w:rFonts w:cs="Arial" w:hint="cs"/>
          <w:rtl/>
        </w:rPr>
        <w:t xml:space="preserve"> </w:t>
      </w:r>
      <w:r w:rsidR="00A23E23">
        <w:rPr>
          <w:rFonts w:cs="Arial"/>
          <w:rtl/>
        </w:rPr>
        <w:t xml:space="preserve">ابن محبوب، عن ابن رئاب، </w:t>
      </w:r>
      <w:r w:rsidR="00A23E23" w:rsidRPr="002809FA">
        <w:rPr>
          <w:rFonts w:cs="Arial"/>
          <w:b/>
          <w:bCs/>
          <w:rtl/>
        </w:rPr>
        <w:t>عن زياد بن سوقة، عن أبي جعفر (عليه السلام)</w:t>
      </w:r>
      <w:r w:rsidR="00A23E23" w:rsidRPr="002809FA">
        <w:rPr>
          <w:rFonts w:cs="Arial" w:hint="cs"/>
          <w:b/>
          <w:bCs/>
          <w:rtl/>
        </w:rPr>
        <w:t xml:space="preserve"> </w:t>
      </w:r>
      <w:r w:rsidR="00A23E23" w:rsidRPr="002809FA">
        <w:rPr>
          <w:rFonts w:cs="Arial"/>
          <w:b/>
          <w:bCs/>
          <w:rtl/>
        </w:rPr>
        <w:t>قال: لا بأس أن يصلي أحدكم في الثوب الواحد وأزراره محللة</w:t>
      </w:r>
      <w:r w:rsidR="00E67E05">
        <w:rPr>
          <w:rFonts w:cs="Arial" w:hint="cs"/>
          <w:b/>
          <w:bCs/>
          <w:rtl/>
        </w:rPr>
        <w:t>،</w:t>
      </w:r>
      <w:r w:rsidR="00A23E23" w:rsidRPr="002809FA">
        <w:rPr>
          <w:rFonts w:cs="Arial"/>
          <w:b/>
          <w:bCs/>
          <w:rtl/>
        </w:rPr>
        <w:t xml:space="preserve"> إن دين محمد</w:t>
      </w:r>
      <w:r w:rsidR="00A23E23" w:rsidRPr="002809FA">
        <w:rPr>
          <w:rFonts w:cs="Arial" w:hint="cs"/>
          <w:b/>
          <w:bCs/>
          <w:rtl/>
        </w:rPr>
        <w:t xml:space="preserve"> </w:t>
      </w:r>
      <w:r w:rsidR="00A23E23" w:rsidRPr="002809FA">
        <w:rPr>
          <w:rFonts w:cs="Arial"/>
          <w:b/>
          <w:bCs/>
          <w:rtl/>
        </w:rPr>
        <w:t>حنيف.</w:t>
      </w:r>
    </w:p>
    <w:p w14:paraId="267CD10A" w14:textId="40AC583C" w:rsidR="00A23E23" w:rsidRDefault="00A23E23">
      <w:pPr>
        <w:rPr>
          <w:rtl/>
        </w:rPr>
      </w:pPr>
      <w:r>
        <w:rPr>
          <w:rFonts w:hint="cs"/>
          <w:rtl/>
        </w:rPr>
        <w:t>وفي المقام الرواية الثالثة</w:t>
      </w:r>
      <w:r w:rsidR="00E67E05">
        <w:rPr>
          <w:rFonts w:hint="cs"/>
          <w:rtl/>
        </w:rPr>
        <w:t xml:space="preserve"> من نفس هذا الباب</w:t>
      </w:r>
      <w:r>
        <w:rPr>
          <w:rFonts w:hint="cs"/>
          <w:rtl/>
        </w:rPr>
        <w:t>:</w:t>
      </w:r>
    </w:p>
    <w:p w14:paraId="5DA0625E" w14:textId="6B62D060" w:rsidR="00E67E05" w:rsidRDefault="00E67E05" w:rsidP="00E67E05">
      <w:pPr>
        <w:rPr>
          <w:rFonts w:cs="Arial"/>
          <w:b/>
          <w:bCs/>
          <w:rtl/>
        </w:rPr>
      </w:pPr>
      <w:r>
        <w:rPr>
          <w:rFonts w:cs="Arial"/>
          <w:rtl/>
        </w:rPr>
        <w:t xml:space="preserve">عن غياث بن إبراهيم، </w:t>
      </w:r>
      <w:r w:rsidRPr="00105389">
        <w:rPr>
          <w:rFonts w:cs="Arial"/>
          <w:b/>
          <w:bCs/>
          <w:rtl/>
        </w:rPr>
        <w:t>عن جعف</w:t>
      </w:r>
      <w:r w:rsidRPr="00105389">
        <w:rPr>
          <w:rFonts w:cs="Arial" w:hint="cs"/>
          <w:b/>
          <w:bCs/>
          <w:rtl/>
        </w:rPr>
        <w:t>ر</w:t>
      </w:r>
      <w:r w:rsidRPr="00105389">
        <w:rPr>
          <w:rFonts w:cs="Arial"/>
          <w:b/>
          <w:bCs/>
          <w:rtl/>
        </w:rPr>
        <w:t>، عن أبيه</w:t>
      </w:r>
      <w:r w:rsidRPr="00105389">
        <w:rPr>
          <w:rFonts w:cs="Arial" w:hint="cs"/>
          <w:b/>
          <w:bCs/>
          <w:rtl/>
        </w:rPr>
        <w:t xml:space="preserve"> </w:t>
      </w:r>
      <w:r w:rsidRPr="00105389">
        <w:rPr>
          <w:rFonts w:cs="Arial"/>
          <w:b/>
          <w:bCs/>
          <w:rtl/>
        </w:rPr>
        <w:t>(عليه السلام) قال: لا يصل</w:t>
      </w:r>
      <w:r w:rsidR="00105389" w:rsidRPr="00105389">
        <w:rPr>
          <w:rFonts w:cs="Arial" w:hint="cs"/>
          <w:b/>
          <w:bCs/>
          <w:rtl/>
        </w:rPr>
        <w:t>ِّ</w:t>
      </w:r>
      <w:r w:rsidRPr="00105389">
        <w:rPr>
          <w:rFonts w:cs="Arial"/>
          <w:b/>
          <w:bCs/>
          <w:rtl/>
        </w:rPr>
        <w:t xml:space="preserve"> الرجل محلول ال</w:t>
      </w:r>
      <w:r w:rsidRPr="00105389">
        <w:rPr>
          <w:rFonts w:cs="Arial" w:hint="cs"/>
          <w:b/>
          <w:bCs/>
          <w:rtl/>
        </w:rPr>
        <w:t>أ</w:t>
      </w:r>
      <w:r w:rsidRPr="00105389">
        <w:rPr>
          <w:rFonts w:cs="Arial"/>
          <w:b/>
          <w:bCs/>
          <w:rtl/>
        </w:rPr>
        <w:t>زرار إذا لم يكن عليه إزار.</w:t>
      </w:r>
    </w:p>
    <w:p w14:paraId="0BD74DA5" w14:textId="7C257A91" w:rsidR="00D47D5C" w:rsidRDefault="006B2888" w:rsidP="00E67E05">
      <w:pPr>
        <w:rPr>
          <w:rtl/>
        </w:rPr>
      </w:pPr>
      <w:r>
        <w:rPr>
          <w:rFonts w:hint="cs"/>
          <w:rtl/>
        </w:rPr>
        <w:t xml:space="preserve">وهذه الرواية حملها السيد الأعظم (رض) على الاحتراز من بدو العورة بقرينة الذيل، وقال </w:t>
      </w:r>
      <w:r w:rsidR="00D413F4">
        <w:rPr>
          <w:rFonts w:hint="cs"/>
          <w:rtl/>
        </w:rPr>
        <w:t>إ</w:t>
      </w:r>
      <w:r>
        <w:rPr>
          <w:rFonts w:hint="cs"/>
          <w:rtl/>
        </w:rPr>
        <w:t>ن ظاهر النهي فيها الحرمة لا الكراهة</w:t>
      </w:r>
      <w:r w:rsidR="0018790F">
        <w:rPr>
          <w:rFonts w:hint="cs"/>
          <w:rtl/>
        </w:rPr>
        <w:t>.</w:t>
      </w:r>
    </w:p>
    <w:p w14:paraId="354582C0" w14:textId="1B5D0997" w:rsidR="0018790F" w:rsidRDefault="0018790F" w:rsidP="00E67E05">
      <w:pPr>
        <w:rPr>
          <w:rtl/>
        </w:rPr>
      </w:pPr>
      <w:r>
        <w:rPr>
          <w:rFonts w:hint="cs"/>
          <w:rtl/>
        </w:rPr>
        <w:t>ثم جعلها معارضة بروايات عديدة منها الرواية الأولى من نفس الباب والتي ذكرناها بداية البحث.</w:t>
      </w:r>
    </w:p>
    <w:p w14:paraId="45D908A9" w14:textId="7A1783B5" w:rsidR="00D413F4" w:rsidRPr="0095409E" w:rsidRDefault="00D413F4" w:rsidP="00E67E05">
      <w:pPr>
        <w:rPr>
          <w:b/>
          <w:bCs/>
          <w:rtl/>
        </w:rPr>
      </w:pPr>
      <w:r>
        <w:rPr>
          <w:rFonts w:hint="cs"/>
          <w:rtl/>
        </w:rPr>
        <w:t>وجمع بينهما بالكراهة مؤيداً ذلك بالرواية ال</w:t>
      </w:r>
      <w:r w:rsidR="0095409E">
        <w:rPr>
          <w:rFonts w:hint="cs"/>
          <w:rtl/>
        </w:rPr>
        <w:t>خامسة من نفس الباب:</w:t>
      </w:r>
    </w:p>
    <w:p w14:paraId="62CDC3D9" w14:textId="135B7142" w:rsidR="0095409E" w:rsidRDefault="0095409E" w:rsidP="0095409E">
      <w:pPr>
        <w:rPr>
          <w:rFonts w:cs="Arial"/>
          <w:b/>
          <w:bCs/>
          <w:rtl/>
        </w:rPr>
      </w:pPr>
      <w:r w:rsidRPr="0095409E">
        <w:rPr>
          <w:rFonts w:cs="Arial"/>
          <w:b/>
          <w:bCs/>
          <w:rtl/>
        </w:rPr>
        <w:t>عن إبراهيم الأحمري قال: سألت أبا عبد الله (عليه السلام) عن رجل</w:t>
      </w:r>
      <w:r w:rsidRPr="0095409E">
        <w:rPr>
          <w:rFonts w:cs="Arial" w:hint="cs"/>
          <w:b/>
          <w:bCs/>
          <w:rtl/>
        </w:rPr>
        <w:t xml:space="preserve"> </w:t>
      </w:r>
      <w:r w:rsidRPr="0095409E">
        <w:rPr>
          <w:rFonts w:cs="Arial"/>
          <w:b/>
          <w:bCs/>
          <w:rtl/>
        </w:rPr>
        <w:t>يصلي وأزراره محللة، قال: لا ينبغي ذلك.</w:t>
      </w:r>
    </w:p>
    <w:p w14:paraId="52126960" w14:textId="4019B13A" w:rsidR="0095409E" w:rsidRPr="00FF0055" w:rsidRDefault="00FF0055" w:rsidP="0095409E">
      <w:pPr>
        <w:rPr>
          <w:b/>
          <w:bCs/>
          <w:rtl/>
        </w:rPr>
      </w:pPr>
      <w:r w:rsidRPr="00FF0055">
        <w:rPr>
          <w:rFonts w:hint="cs"/>
          <w:rtl/>
        </w:rPr>
        <w:t>والرواية السادسة</w:t>
      </w:r>
      <w:r>
        <w:rPr>
          <w:rFonts w:hint="cs"/>
          <w:rtl/>
        </w:rPr>
        <w:t xml:space="preserve"> من نفس الباب:</w:t>
      </w:r>
    </w:p>
    <w:p w14:paraId="0023EE23" w14:textId="2CC3606D" w:rsidR="00FF0055" w:rsidRDefault="00FF0055" w:rsidP="00FF0055">
      <w:pPr>
        <w:rPr>
          <w:rFonts w:cs="Arial"/>
          <w:b/>
          <w:bCs/>
          <w:rtl/>
        </w:rPr>
      </w:pPr>
      <w:r w:rsidRPr="00FF0055">
        <w:rPr>
          <w:rFonts w:cs="Arial"/>
          <w:b/>
          <w:bCs/>
          <w:rtl/>
        </w:rPr>
        <w:t>عن أبي جعفر (عليه السلام)</w:t>
      </w:r>
      <w:r w:rsidRPr="00FF0055">
        <w:rPr>
          <w:rFonts w:cs="Arial" w:hint="cs"/>
          <w:b/>
          <w:bCs/>
          <w:rtl/>
        </w:rPr>
        <w:t xml:space="preserve">: </w:t>
      </w:r>
      <w:r w:rsidRPr="00FF0055">
        <w:rPr>
          <w:rFonts w:cs="Arial"/>
          <w:b/>
          <w:bCs/>
          <w:rtl/>
        </w:rPr>
        <w:t>إن حل</w:t>
      </w:r>
      <w:r w:rsidRPr="00FF0055">
        <w:rPr>
          <w:rFonts w:cs="Arial" w:hint="cs"/>
          <w:b/>
          <w:bCs/>
          <w:rtl/>
        </w:rPr>
        <w:t xml:space="preserve"> </w:t>
      </w:r>
      <w:r w:rsidRPr="00FF0055">
        <w:rPr>
          <w:rFonts w:cs="Arial"/>
          <w:b/>
          <w:bCs/>
          <w:rtl/>
        </w:rPr>
        <w:t>ال</w:t>
      </w:r>
      <w:r w:rsidR="00590618">
        <w:rPr>
          <w:rFonts w:cs="Arial" w:hint="cs"/>
          <w:b/>
          <w:bCs/>
          <w:rtl/>
        </w:rPr>
        <w:t>أ</w:t>
      </w:r>
      <w:r w:rsidRPr="00FF0055">
        <w:rPr>
          <w:rFonts w:cs="Arial"/>
          <w:b/>
          <w:bCs/>
          <w:rtl/>
        </w:rPr>
        <w:t>زرار في الصلاة من عمل قوم لوط.</w:t>
      </w:r>
    </w:p>
    <w:p w14:paraId="33DB8B03" w14:textId="1E34B2CF" w:rsidR="007A37DC" w:rsidRDefault="007A37DC" w:rsidP="00FF0055">
      <w:pPr>
        <w:rPr>
          <w:rFonts w:cs="Arial"/>
          <w:rtl/>
        </w:rPr>
      </w:pPr>
      <w:r>
        <w:rPr>
          <w:rFonts w:cs="Arial" w:hint="cs"/>
          <w:rtl/>
        </w:rPr>
        <w:t>أقول: خصوص هذه الرواية لا تفيد إلا الكراهة وإلا فليس كل ما فعله قوم لوط حرام حتى يستفاد منها الحرمة.</w:t>
      </w:r>
    </w:p>
    <w:p w14:paraId="1F4EEDFB" w14:textId="026F6E94" w:rsidR="002927E9" w:rsidRDefault="00A82405" w:rsidP="00FF0055">
      <w:pPr>
        <w:rPr>
          <w:rFonts w:cs="Arial"/>
          <w:rtl/>
        </w:rPr>
      </w:pPr>
      <w:r>
        <w:rPr>
          <w:rFonts w:cs="Arial" w:hint="cs"/>
          <w:rtl/>
        </w:rPr>
        <w:t xml:space="preserve">وكيف ما كان </w:t>
      </w:r>
      <w:r w:rsidR="004C789F">
        <w:rPr>
          <w:rFonts w:cs="Arial" w:hint="cs"/>
          <w:rtl/>
        </w:rPr>
        <w:t xml:space="preserve">إن حمل السيد الأعظم </w:t>
      </w:r>
      <w:r w:rsidR="002927E9">
        <w:rPr>
          <w:rFonts w:cs="Arial" w:hint="cs"/>
          <w:rtl/>
        </w:rPr>
        <w:t>رواية غيث على الاحتراز من بدو العورة لا نعلم منشأه.</w:t>
      </w:r>
    </w:p>
    <w:p w14:paraId="5E6F5E17" w14:textId="77777777" w:rsidR="00517CE2" w:rsidRDefault="002927E9" w:rsidP="00FF0055">
      <w:pPr>
        <w:rPr>
          <w:rFonts w:cs="Arial"/>
          <w:rtl/>
        </w:rPr>
      </w:pPr>
      <w:r>
        <w:rPr>
          <w:rFonts w:cs="Arial" w:hint="cs"/>
          <w:rtl/>
        </w:rPr>
        <w:t xml:space="preserve">ودعوى أن </w:t>
      </w:r>
      <w:proofErr w:type="spellStart"/>
      <w:r>
        <w:rPr>
          <w:rFonts w:cs="Arial" w:hint="cs"/>
          <w:rtl/>
        </w:rPr>
        <w:t>مصاديق</w:t>
      </w:r>
      <w:proofErr w:type="spellEnd"/>
      <w:r>
        <w:rPr>
          <w:rFonts w:cs="Arial" w:hint="cs"/>
          <w:rtl/>
        </w:rPr>
        <w:t xml:space="preserve"> محلول الإزار هو بادي العورة غير واضح، وأما كون ال</w:t>
      </w:r>
      <w:r w:rsidR="00517CE2">
        <w:rPr>
          <w:rFonts w:cs="Arial" w:hint="cs"/>
          <w:rtl/>
        </w:rPr>
        <w:t>مصلي لا إزار له فهم أعم من كونه بادي العورة أو لا.</w:t>
      </w:r>
    </w:p>
    <w:p w14:paraId="7F881BBD" w14:textId="588AD787" w:rsidR="00703416" w:rsidRDefault="00517CE2" w:rsidP="00FF0055">
      <w:pPr>
        <w:rPr>
          <w:rFonts w:cs="Arial"/>
          <w:rtl/>
        </w:rPr>
      </w:pPr>
      <w:r>
        <w:rPr>
          <w:rFonts w:cs="Arial" w:hint="cs"/>
          <w:rtl/>
        </w:rPr>
        <w:t>وبعبارة واضحة: الكلام في</w:t>
      </w:r>
      <w:r w:rsidR="00703416">
        <w:rPr>
          <w:rFonts w:cs="Arial" w:hint="cs"/>
          <w:rtl/>
        </w:rPr>
        <w:t>ما إذا كان المصلي فاقداً الإزار من دون ارتكاب الحرام، فهل يكره حينها الصلاة بثوب محلول الأزرار أو لا؟</w:t>
      </w:r>
      <w:r w:rsidR="00703416">
        <w:rPr>
          <w:rFonts w:cs="Arial"/>
          <w:rtl/>
        </w:rPr>
        <w:br/>
      </w:r>
      <w:r w:rsidR="00703416">
        <w:rPr>
          <w:rFonts w:cs="Arial" w:hint="cs"/>
          <w:rtl/>
        </w:rPr>
        <w:t>وما هي قرينة الحمل على الكراهة؟</w:t>
      </w:r>
    </w:p>
    <w:p w14:paraId="4F027619" w14:textId="6AF99B2D" w:rsidR="00703416" w:rsidRDefault="001D3BD1" w:rsidP="00FF0055">
      <w:pPr>
        <w:rPr>
          <w:rFonts w:cs="Arial"/>
          <w:rtl/>
        </w:rPr>
      </w:pPr>
      <w:r>
        <w:rPr>
          <w:rFonts w:cs="Arial" w:hint="cs"/>
          <w:rtl/>
        </w:rPr>
        <w:t xml:space="preserve">فإذن كان على سيدنا الأعظم </w:t>
      </w:r>
      <w:proofErr w:type="spellStart"/>
      <w:r>
        <w:rPr>
          <w:rFonts w:cs="Arial" w:hint="cs"/>
          <w:rtl/>
        </w:rPr>
        <w:t>الاستشكال</w:t>
      </w:r>
      <w:proofErr w:type="spellEnd"/>
      <w:r>
        <w:rPr>
          <w:rFonts w:cs="Arial" w:hint="cs"/>
          <w:rtl/>
        </w:rPr>
        <w:t xml:space="preserve"> على السيد </w:t>
      </w:r>
      <w:proofErr w:type="spellStart"/>
      <w:r>
        <w:rPr>
          <w:rFonts w:cs="Arial" w:hint="cs"/>
          <w:rtl/>
        </w:rPr>
        <w:t>اليزدي</w:t>
      </w:r>
      <w:proofErr w:type="spellEnd"/>
      <w:r>
        <w:rPr>
          <w:rFonts w:cs="Arial" w:hint="cs"/>
          <w:rtl/>
        </w:rPr>
        <w:t xml:space="preserve"> لأن ظاهر الرواية الحرمة لا الكراهة.</w:t>
      </w:r>
    </w:p>
    <w:p w14:paraId="63B7FD4D" w14:textId="22FA40A2" w:rsidR="007A37DC" w:rsidRDefault="004C789F" w:rsidP="00FF0055">
      <w:pPr>
        <w:rPr>
          <w:rFonts w:cs="Arial"/>
          <w:rtl/>
        </w:rPr>
      </w:pPr>
      <w:r>
        <w:rPr>
          <w:rFonts w:cs="Arial" w:hint="cs"/>
          <w:rtl/>
        </w:rPr>
        <w:t xml:space="preserve"> </w:t>
      </w:r>
      <w:r w:rsidR="00A82405">
        <w:rPr>
          <w:rFonts w:cs="Arial" w:hint="cs"/>
          <w:rtl/>
        </w:rPr>
        <w:t xml:space="preserve">فالذي ينبغي أن يقال: إن الصلاة بثوب محلول الأزرار مع فقدان الإزار وبدو العورة </w:t>
      </w:r>
      <w:r w:rsidR="00FB50F2">
        <w:rPr>
          <w:rFonts w:cs="Arial" w:hint="cs"/>
          <w:rtl/>
        </w:rPr>
        <w:t>باطلة</w:t>
      </w:r>
      <w:r w:rsidR="00590618">
        <w:rPr>
          <w:rFonts w:cs="Arial" w:hint="cs"/>
          <w:rtl/>
        </w:rPr>
        <w:t xml:space="preserve"> بلا ريب، والكلام في فعلها مع عدم بدو العورة، فمقتضى ورود النهي عن الصلاة بثوب محلول الأزرار هو البطلان</w:t>
      </w:r>
      <w:r w:rsidR="00873460">
        <w:rPr>
          <w:rFonts w:cs="Arial" w:hint="cs"/>
          <w:rtl/>
        </w:rPr>
        <w:t>، وهو حكم تعبدي بحت.</w:t>
      </w:r>
    </w:p>
    <w:p w14:paraId="71628081" w14:textId="1544CCFF" w:rsidR="00873460" w:rsidRDefault="00873460" w:rsidP="00FF0055">
      <w:pPr>
        <w:rPr>
          <w:rFonts w:cs="Arial"/>
          <w:rtl/>
        </w:rPr>
      </w:pPr>
      <w:r>
        <w:rPr>
          <w:rFonts w:cs="Arial" w:hint="cs"/>
          <w:rtl/>
        </w:rPr>
        <w:t xml:space="preserve">فما أفتى به </w:t>
      </w:r>
      <w:proofErr w:type="spellStart"/>
      <w:r>
        <w:rPr>
          <w:rFonts w:cs="Arial" w:hint="cs"/>
          <w:rtl/>
        </w:rPr>
        <w:t>اليزدي</w:t>
      </w:r>
      <w:proofErr w:type="spellEnd"/>
      <w:r>
        <w:rPr>
          <w:rFonts w:cs="Arial" w:hint="cs"/>
          <w:rtl/>
        </w:rPr>
        <w:t xml:space="preserve"> وهو الكراهة غير واضح، إلا حمل روايات النهي على الكراهة ولا موجب عندنا لذلك.</w:t>
      </w:r>
    </w:p>
    <w:p w14:paraId="6D69A88D" w14:textId="4D1E859B" w:rsidR="00873460" w:rsidRDefault="00004CF5" w:rsidP="00FF0055">
      <w:pPr>
        <w:rPr>
          <w:rtl/>
        </w:rPr>
      </w:pPr>
      <w:r>
        <w:rPr>
          <w:rFonts w:hint="cs"/>
          <w:rtl/>
        </w:rPr>
        <w:t>مسألة جديدة:</w:t>
      </w:r>
    </w:p>
    <w:p w14:paraId="25BFACC7" w14:textId="1F27610E" w:rsidR="00004CF5" w:rsidRDefault="00594B5D" w:rsidP="00FF0055">
      <w:pPr>
        <w:rPr>
          <w:rtl/>
        </w:rPr>
      </w:pPr>
      <w:r>
        <w:rPr>
          <w:rFonts w:hint="cs"/>
          <w:rtl/>
        </w:rPr>
        <w:t xml:space="preserve">من المكروهات في الصلاة </w:t>
      </w:r>
      <w:r w:rsidR="008C1F08">
        <w:rPr>
          <w:rFonts w:hint="cs"/>
          <w:rtl/>
        </w:rPr>
        <w:t xml:space="preserve">التي ذكرها </w:t>
      </w:r>
      <w:proofErr w:type="spellStart"/>
      <w:r w:rsidR="008C1F08">
        <w:rPr>
          <w:rFonts w:hint="cs"/>
          <w:rtl/>
        </w:rPr>
        <w:t>اليزدي</w:t>
      </w:r>
      <w:proofErr w:type="spellEnd"/>
      <w:r w:rsidR="008C1F08">
        <w:rPr>
          <w:rFonts w:hint="cs"/>
          <w:rtl/>
        </w:rPr>
        <w:t xml:space="preserve"> </w:t>
      </w:r>
      <w:r w:rsidR="00004CF5">
        <w:rPr>
          <w:rFonts w:hint="cs"/>
          <w:rtl/>
        </w:rPr>
        <w:t xml:space="preserve">لباس الشهرة، وقد </w:t>
      </w:r>
      <w:r w:rsidR="008C1F08">
        <w:rPr>
          <w:rFonts w:hint="cs"/>
          <w:rtl/>
        </w:rPr>
        <w:t>تجاوزه</w:t>
      </w:r>
      <w:r w:rsidR="00004CF5">
        <w:rPr>
          <w:rFonts w:hint="cs"/>
          <w:rtl/>
        </w:rPr>
        <w:t xml:space="preserve"> سيدنا الأعظم </w:t>
      </w:r>
      <w:r w:rsidR="00BD33E7">
        <w:rPr>
          <w:rFonts w:hint="cs"/>
          <w:rtl/>
        </w:rPr>
        <w:t>وحكيم الفقهاء ولم يبحثاه.</w:t>
      </w:r>
    </w:p>
    <w:p w14:paraId="7E31480F" w14:textId="121D9D1D" w:rsidR="00594B5D" w:rsidRDefault="00594B5D" w:rsidP="00FF0055">
      <w:pPr>
        <w:rPr>
          <w:rtl/>
        </w:rPr>
      </w:pPr>
      <w:r>
        <w:rPr>
          <w:rFonts w:hint="cs"/>
          <w:rtl/>
        </w:rPr>
        <w:lastRenderedPageBreak/>
        <w:t xml:space="preserve">وأما من حيث الصغرى </w:t>
      </w:r>
      <w:r w:rsidR="00BD33E7">
        <w:rPr>
          <w:rFonts w:hint="cs"/>
          <w:rtl/>
        </w:rPr>
        <w:t>فما هو المقصود من لباس الشهرة</w:t>
      </w:r>
      <w:r>
        <w:rPr>
          <w:rFonts w:hint="cs"/>
          <w:rtl/>
        </w:rPr>
        <w:t>؟</w:t>
      </w:r>
    </w:p>
    <w:p w14:paraId="74EB5F9C" w14:textId="4C427C48" w:rsidR="00BD33E7" w:rsidRDefault="00594B5D" w:rsidP="00FF0055">
      <w:pPr>
        <w:rPr>
          <w:rtl/>
        </w:rPr>
      </w:pPr>
      <w:r>
        <w:rPr>
          <w:rFonts w:hint="cs"/>
          <w:rtl/>
        </w:rPr>
        <w:t>وأما من حيث الكبرى ف</w:t>
      </w:r>
      <w:r w:rsidR="00BD33E7">
        <w:rPr>
          <w:rFonts w:hint="cs"/>
          <w:rtl/>
        </w:rPr>
        <w:t>هل هو محرم أم مكروه</w:t>
      </w:r>
      <w:r>
        <w:rPr>
          <w:rFonts w:hint="cs"/>
          <w:rtl/>
        </w:rPr>
        <w:t>؟</w:t>
      </w:r>
    </w:p>
    <w:p w14:paraId="09610A57" w14:textId="20C1DCE8" w:rsidR="008C1F08" w:rsidRDefault="0021007E" w:rsidP="00FF0055">
      <w:pPr>
        <w:rPr>
          <w:rtl/>
        </w:rPr>
      </w:pPr>
      <w:r>
        <w:rPr>
          <w:rFonts w:hint="cs"/>
          <w:rtl/>
        </w:rPr>
        <w:t xml:space="preserve">وأما الأول فهو اللباس الذي يتفرد المرء فيه بين </w:t>
      </w:r>
      <w:r w:rsidR="00C36ECB">
        <w:rPr>
          <w:rFonts w:hint="cs"/>
          <w:rtl/>
        </w:rPr>
        <w:t>صنفه</w:t>
      </w:r>
      <w:r>
        <w:rPr>
          <w:rFonts w:hint="cs"/>
          <w:rtl/>
        </w:rPr>
        <w:t xml:space="preserve"> بحيث يؤدي ذلك إلى استغرابهم</w:t>
      </w:r>
      <w:r w:rsidR="00252853">
        <w:rPr>
          <w:rFonts w:hint="cs"/>
          <w:rtl/>
        </w:rPr>
        <w:t xml:space="preserve"> وشينهم له</w:t>
      </w:r>
      <w:r>
        <w:rPr>
          <w:rFonts w:hint="cs"/>
          <w:rtl/>
        </w:rPr>
        <w:t>، وليس من ذلك لباس فئة خاصة من الناس في غير مجتمعها كلباس رجال الدين في أوروبا</w:t>
      </w:r>
      <w:r w:rsidR="00252853">
        <w:rPr>
          <w:rFonts w:hint="cs"/>
          <w:rtl/>
        </w:rPr>
        <w:t xml:space="preserve"> مثلاً</w:t>
      </w:r>
      <w:r>
        <w:rPr>
          <w:rFonts w:hint="cs"/>
          <w:rtl/>
        </w:rPr>
        <w:t>، فمن حيث كونه لباس رجال الدين ليس لباس شهرة.</w:t>
      </w:r>
    </w:p>
    <w:p w14:paraId="6F41B53A" w14:textId="09B580EB" w:rsidR="00594B5D" w:rsidRDefault="00E2672C" w:rsidP="00FF0055">
      <w:pPr>
        <w:rPr>
          <w:rtl/>
        </w:rPr>
      </w:pPr>
      <w:r>
        <w:rPr>
          <w:rFonts w:hint="cs"/>
          <w:rtl/>
        </w:rPr>
        <w:t>وأما الثاني فقد وردت نصوص في المقام:</w:t>
      </w:r>
    </w:p>
    <w:p w14:paraId="39E7FAC2" w14:textId="2DA6BB8E" w:rsidR="00E2672C" w:rsidRDefault="0019295B" w:rsidP="00DF5B6A">
      <w:pPr>
        <w:rPr>
          <w:rFonts w:cs="Arial"/>
          <w:b/>
          <w:bCs/>
          <w:rtl/>
        </w:rPr>
      </w:pPr>
      <w:r>
        <w:rPr>
          <w:rFonts w:hint="cs"/>
          <w:rtl/>
        </w:rPr>
        <w:t xml:space="preserve">منها </w:t>
      </w:r>
      <w:r w:rsidRPr="00DF5B6A">
        <w:rPr>
          <w:rFonts w:hint="cs"/>
          <w:b/>
          <w:bCs/>
          <w:rtl/>
        </w:rPr>
        <w:t>قوله صلّى الله عليه وآله</w:t>
      </w:r>
      <w:r w:rsidR="00DF5B6A" w:rsidRPr="00DF5B6A">
        <w:rPr>
          <w:rFonts w:hint="cs"/>
          <w:b/>
          <w:bCs/>
          <w:rtl/>
        </w:rPr>
        <w:t xml:space="preserve">: </w:t>
      </w:r>
      <w:r w:rsidR="00DF5B6A" w:rsidRPr="00DF5B6A">
        <w:rPr>
          <w:rFonts w:cs="Arial"/>
          <w:b/>
          <w:bCs/>
          <w:rtl/>
        </w:rPr>
        <w:t>من لبس ثياب شهرة في الدنيا ألبسه الله لباس الذل يوم</w:t>
      </w:r>
      <w:r w:rsidR="00DF5B6A" w:rsidRPr="00DF5B6A">
        <w:rPr>
          <w:rFonts w:cs="Arial" w:hint="cs"/>
          <w:b/>
          <w:bCs/>
          <w:rtl/>
        </w:rPr>
        <w:t xml:space="preserve"> </w:t>
      </w:r>
      <w:r w:rsidR="00DF5B6A" w:rsidRPr="00DF5B6A">
        <w:rPr>
          <w:rFonts w:cs="Arial"/>
          <w:b/>
          <w:bCs/>
          <w:rtl/>
        </w:rPr>
        <w:t>القيامة</w:t>
      </w:r>
      <w:r w:rsidR="00DF5B6A">
        <w:rPr>
          <w:rFonts w:cs="Arial" w:hint="cs"/>
          <w:b/>
          <w:bCs/>
          <w:rtl/>
        </w:rPr>
        <w:t>.</w:t>
      </w:r>
    </w:p>
    <w:p w14:paraId="78FCDE53" w14:textId="224FEBC5" w:rsidR="00DF5B6A" w:rsidRDefault="00252853" w:rsidP="00DF5B6A">
      <w:pPr>
        <w:rPr>
          <w:rFonts w:cs="Arial"/>
          <w:rtl/>
        </w:rPr>
      </w:pPr>
      <w:r>
        <w:rPr>
          <w:rFonts w:cs="Arial" w:hint="cs"/>
          <w:rtl/>
        </w:rPr>
        <w:t>والعمدة في المقام</w:t>
      </w:r>
      <w:r w:rsidR="003102D0">
        <w:rPr>
          <w:rFonts w:cs="Arial" w:hint="cs"/>
          <w:rtl/>
        </w:rPr>
        <w:t>،</w:t>
      </w:r>
      <w:r>
        <w:rPr>
          <w:rFonts w:cs="Arial" w:hint="cs"/>
          <w:rtl/>
        </w:rPr>
        <w:t xml:space="preserve"> </w:t>
      </w:r>
      <w:r w:rsidR="003102D0">
        <w:rPr>
          <w:rFonts w:cs="Arial" w:hint="cs"/>
          <w:rtl/>
        </w:rPr>
        <w:t xml:space="preserve">أن </w:t>
      </w:r>
      <w:r>
        <w:rPr>
          <w:rFonts w:cs="Arial" w:hint="cs"/>
          <w:rtl/>
        </w:rPr>
        <w:t>الإجماع على حرمة لباس الشهرة بالحد الذي ذكرناه</w:t>
      </w:r>
      <w:r w:rsidR="003102D0">
        <w:rPr>
          <w:rFonts w:cs="Arial" w:hint="cs"/>
          <w:rtl/>
        </w:rPr>
        <w:t>، وأما ما دون ذلك فلا دليل على كراهته فضلاً عن الحرمة.</w:t>
      </w:r>
    </w:p>
    <w:p w14:paraId="08D6B919" w14:textId="0ABECAE0" w:rsidR="003102D0" w:rsidRPr="00252853" w:rsidRDefault="003102D0" w:rsidP="00DF5B6A">
      <w:pPr>
        <w:rPr>
          <w:rtl/>
        </w:rPr>
      </w:pPr>
      <w:r>
        <w:rPr>
          <w:rFonts w:cs="Arial" w:hint="cs"/>
          <w:rtl/>
        </w:rPr>
        <w:t>وللكلام تتمة والحمد لله رب العالمين.</w:t>
      </w:r>
    </w:p>
    <w:p w14:paraId="1A7993A3" w14:textId="77777777" w:rsidR="0018790F" w:rsidRDefault="0018790F" w:rsidP="00E67E05">
      <w:pPr>
        <w:rPr>
          <w:rtl/>
        </w:rPr>
      </w:pPr>
    </w:p>
    <w:p w14:paraId="25E2EAAC" w14:textId="77777777" w:rsidR="00A23E23" w:rsidRDefault="00A23E23"/>
    <w:sectPr w:rsidR="00A23E23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BF6"/>
    <w:rsid w:val="00004CF5"/>
    <w:rsid w:val="00105389"/>
    <w:rsid w:val="0018790F"/>
    <w:rsid w:val="0019295B"/>
    <w:rsid w:val="001D3BD1"/>
    <w:rsid w:val="0021007E"/>
    <w:rsid w:val="00233BF6"/>
    <w:rsid w:val="00252853"/>
    <w:rsid w:val="002927E9"/>
    <w:rsid w:val="002F6F8A"/>
    <w:rsid w:val="00306F07"/>
    <w:rsid w:val="003102D0"/>
    <w:rsid w:val="004C789F"/>
    <w:rsid w:val="00517CE2"/>
    <w:rsid w:val="00590618"/>
    <w:rsid w:val="00594B5D"/>
    <w:rsid w:val="005F72A1"/>
    <w:rsid w:val="006A41BE"/>
    <w:rsid w:val="006B2888"/>
    <w:rsid w:val="00703416"/>
    <w:rsid w:val="007A37DC"/>
    <w:rsid w:val="00811EC9"/>
    <w:rsid w:val="00873460"/>
    <w:rsid w:val="008C1F08"/>
    <w:rsid w:val="008C6A32"/>
    <w:rsid w:val="00951894"/>
    <w:rsid w:val="0095409E"/>
    <w:rsid w:val="009D1916"/>
    <w:rsid w:val="00A23E23"/>
    <w:rsid w:val="00A82405"/>
    <w:rsid w:val="00AE603B"/>
    <w:rsid w:val="00B14285"/>
    <w:rsid w:val="00BD33E7"/>
    <w:rsid w:val="00C36ECB"/>
    <w:rsid w:val="00D413F4"/>
    <w:rsid w:val="00D47D5C"/>
    <w:rsid w:val="00D75942"/>
    <w:rsid w:val="00DF5B6A"/>
    <w:rsid w:val="00E2672C"/>
    <w:rsid w:val="00E67E05"/>
    <w:rsid w:val="00FB50F2"/>
    <w:rsid w:val="00FF0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E664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BF6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33B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33B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33BF6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33B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33BF6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33B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33B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33B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33B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233BF6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33BF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33BF6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33BF6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33BF6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33BF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33BF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33BF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33BF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33B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33B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33BF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33B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33BF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33BF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33BF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33BF6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33BF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33BF6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233BF6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BF6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33B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33B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33BF6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33B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33BF6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33B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33B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33B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33B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233BF6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33BF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33BF6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33BF6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33BF6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33BF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33BF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33BF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33BF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33B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33B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33BF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33B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33BF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33BF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33BF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33BF6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33BF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33BF6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233BF6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6</cp:revision>
  <dcterms:created xsi:type="dcterms:W3CDTF">2025-02-17T08:04:00Z</dcterms:created>
  <dcterms:modified xsi:type="dcterms:W3CDTF">2025-02-18T06:01:00Z</dcterms:modified>
</cp:coreProperties>
</file>