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686F1" w14:textId="6C379AE7" w:rsidR="002E640D" w:rsidRPr="007B731A" w:rsidRDefault="002E640D" w:rsidP="002E640D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12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4D03C72F" w14:textId="68FE5E0F" w:rsidR="002E640D" w:rsidRPr="007B731A" w:rsidRDefault="002E640D" w:rsidP="002E640D">
      <w:pPr>
        <w:jc w:val="center"/>
        <w:rPr>
          <w:rtl/>
        </w:rPr>
      </w:pPr>
      <w:r>
        <w:rPr>
          <w:rFonts w:hint="cs"/>
          <w:rtl/>
        </w:rPr>
        <w:t>الثلاثاء</w:t>
      </w:r>
      <w:r w:rsidRPr="007B731A">
        <w:rPr>
          <w:rtl/>
        </w:rPr>
        <w:t xml:space="preserve"> </w:t>
      </w:r>
      <w:r>
        <w:rPr>
          <w:rFonts w:hint="cs"/>
          <w:rtl/>
        </w:rPr>
        <w:t>11 شباط</w:t>
      </w:r>
      <w:r w:rsidRPr="007B731A">
        <w:rPr>
          <w:rtl/>
        </w:rPr>
        <w:t xml:space="preserve"> 2024‏ م</w:t>
      </w:r>
    </w:p>
    <w:p w14:paraId="24FD24D3" w14:textId="0F516598" w:rsidR="002E640D" w:rsidRPr="007B731A" w:rsidRDefault="00A40C0E" w:rsidP="002E640D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2E640D" w:rsidRPr="007B731A">
        <w:rPr>
          <w:rtl/>
        </w:rPr>
        <w:t xml:space="preserve">لباس المصلي: </w:t>
      </w:r>
      <w:r w:rsidR="003B50A4">
        <w:rPr>
          <w:rFonts w:hint="cs"/>
          <w:rtl/>
        </w:rPr>
        <w:t>الصلاة في الحديد</w:t>
      </w:r>
      <w:r w:rsidR="002E640D">
        <w:rPr>
          <w:rFonts w:hint="cs"/>
          <w:rtl/>
        </w:rPr>
        <w:t xml:space="preserve"> </w:t>
      </w:r>
    </w:p>
    <w:p w14:paraId="340DBF3D" w14:textId="77777777" w:rsidR="002E640D" w:rsidRDefault="002E640D" w:rsidP="002E640D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0B310281" w14:textId="3B4495CE" w:rsidR="002E640D" w:rsidRDefault="003B50A4" w:rsidP="002E640D">
      <w:pPr>
        <w:rPr>
          <w:rtl/>
        </w:rPr>
      </w:pPr>
      <w:r>
        <w:rPr>
          <w:rFonts w:hint="cs"/>
          <w:rtl/>
        </w:rPr>
        <w:t>وصل بنا الكلام إلى مسألة الصلاة بالحديد، وذكر سيدنا الأعظم روايات في المقام، منها:</w:t>
      </w:r>
    </w:p>
    <w:p w14:paraId="4A2A7670" w14:textId="52438ABA" w:rsidR="003B50A4" w:rsidRDefault="003B50A4" w:rsidP="002E640D">
      <w:pPr>
        <w:rPr>
          <w:rtl/>
        </w:rPr>
      </w:pPr>
      <w:r>
        <w:rPr>
          <w:rFonts w:hint="cs"/>
          <w:rtl/>
        </w:rPr>
        <w:t>الرواية السادسة من الباب الثاني والثلاثين من أبواب لباس المصلي:</w:t>
      </w:r>
    </w:p>
    <w:p w14:paraId="719156EC" w14:textId="7D5B2EBC" w:rsidR="003B50A4" w:rsidRDefault="003B50A4" w:rsidP="00EF511B">
      <w:pPr>
        <w:rPr>
          <w:rFonts w:cs="Arial"/>
          <w:b/>
          <w:bCs/>
          <w:rtl/>
        </w:rPr>
      </w:pPr>
      <w:r>
        <w:rPr>
          <w:rFonts w:cs="Arial"/>
          <w:rtl/>
        </w:rPr>
        <w:t>وعنه</w:t>
      </w:r>
      <w:r w:rsidR="00EF511B">
        <w:rPr>
          <w:rFonts w:cs="Arial" w:hint="cs"/>
          <w:rtl/>
        </w:rPr>
        <w:t>،</w:t>
      </w:r>
      <w:r>
        <w:rPr>
          <w:rFonts w:cs="Arial"/>
          <w:rtl/>
        </w:rPr>
        <w:t xml:space="preserve"> عن رجل، عن الحسن بن علي، عن أبيه، عن علي بن</w:t>
      </w:r>
      <w:r w:rsidR="00EF511B"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عقبة، </w:t>
      </w:r>
      <w:r w:rsidRPr="00EF511B">
        <w:rPr>
          <w:rFonts w:cs="Arial"/>
          <w:b/>
          <w:bCs/>
          <w:rtl/>
        </w:rPr>
        <w:t>عن موسى بن أكيل النميري، عن أبي عبد الله (عليه السلام) في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الحديد إنه حلية أهل النار - إلى أن قال - وجعل الله الحديد في الدنيا زينة الجن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والشياطين، فحرم على الرجل المسلم أن يلبسه في الصلاة، إلا أن يكون قبال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عدو فلا بأس به، قال: قلت: فالرجل يكون في السفر معه السكين في خفه،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لا يستغني عنها، أو في سراويله مشدودا</w:t>
      </w:r>
      <w:r w:rsidR="00EF511B" w:rsidRPr="00EF511B">
        <w:rPr>
          <w:rFonts w:cs="Arial" w:hint="cs"/>
          <w:b/>
          <w:bCs/>
          <w:rtl/>
        </w:rPr>
        <w:t>ً</w:t>
      </w:r>
      <w:r w:rsidRPr="00EF511B">
        <w:rPr>
          <w:rFonts w:cs="Arial"/>
          <w:b/>
          <w:bCs/>
          <w:rtl/>
        </w:rPr>
        <w:t>، والمفتاح يخشي إن وضعه ضاع، أو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يكون في وسطه المنطقة من حديد؟ قال: لا بأس بالسكين والمنطقة للمسافر في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وقت ضرورة، وكذلك المفتاح إذا خاف الضيعة والنسيان، ولا بأس بالسيف وكل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آلة السلاح في الحرب، وفي غير ذلك لا تجوز الصلاة في ش</w:t>
      </w:r>
      <w:r w:rsidR="00EF511B" w:rsidRPr="00EF511B">
        <w:rPr>
          <w:rFonts w:cs="Arial" w:hint="cs"/>
          <w:b/>
          <w:bCs/>
          <w:rtl/>
        </w:rPr>
        <w:t>يء</w:t>
      </w:r>
      <w:r w:rsidRPr="00EF511B">
        <w:rPr>
          <w:rFonts w:cs="Arial"/>
          <w:b/>
          <w:bCs/>
          <w:rtl/>
        </w:rPr>
        <w:t xml:space="preserve"> من الحديد</w:t>
      </w:r>
      <w:r w:rsidR="00EF511B" w:rsidRPr="00EF511B">
        <w:rPr>
          <w:rFonts w:cs="Arial" w:hint="cs"/>
          <w:b/>
          <w:bCs/>
          <w:rtl/>
        </w:rPr>
        <w:t>؛</w:t>
      </w:r>
      <w:r w:rsidRPr="00EF511B">
        <w:rPr>
          <w:rFonts w:cs="Arial"/>
          <w:b/>
          <w:bCs/>
          <w:rtl/>
        </w:rPr>
        <w:t xml:space="preserve"> فإنه</w:t>
      </w:r>
      <w:r w:rsidR="00EF511B" w:rsidRPr="00EF511B">
        <w:rPr>
          <w:rFonts w:cs="Arial" w:hint="cs"/>
          <w:b/>
          <w:bCs/>
          <w:rtl/>
        </w:rPr>
        <w:t xml:space="preserve"> </w:t>
      </w:r>
      <w:r w:rsidRPr="00EF511B">
        <w:rPr>
          <w:rFonts w:cs="Arial"/>
          <w:b/>
          <w:bCs/>
          <w:rtl/>
        </w:rPr>
        <w:t>نجس ممسوخ.</w:t>
      </w:r>
    </w:p>
    <w:p w14:paraId="25FED0AE" w14:textId="42D1E4FA" w:rsidR="00EF511B" w:rsidRDefault="009279D0" w:rsidP="00EF511B">
      <w:pPr>
        <w:rPr>
          <w:rFonts w:cs="Arial"/>
          <w:rtl/>
        </w:rPr>
      </w:pPr>
      <w:r w:rsidRPr="00326FD7">
        <w:rPr>
          <w:rFonts w:cs="Arial" w:hint="cs"/>
          <w:rtl/>
        </w:rPr>
        <w:t xml:space="preserve">ثم ذكر </w:t>
      </w:r>
      <w:r w:rsidR="00326FD7">
        <w:rPr>
          <w:rFonts w:cs="Arial" w:hint="cs"/>
          <w:rtl/>
        </w:rPr>
        <w:t>سيدنا الأعظم (رض) روايات أخرى وصفها كلها بالضعيفة.</w:t>
      </w:r>
    </w:p>
    <w:p w14:paraId="7C4ABA9D" w14:textId="1048EBC2" w:rsidR="00326FD7" w:rsidRDefault="00326FD7" w:rsidP="00EF511B">
      <w:pPr>
        <w:rPr>
          <w:rFonts w:cs="Arial"/>
          <w:rtl/>
        </w:rPr>
      </w:pPr>
      <w:r>
        <w:rPr>
          <w:rFonts w:cs="Arial" w:hint="cs"/>
          <w:rtl/>
        </w:rPr>
        <w:t xml:space="preserve">الاعتراض على من قال بالحرمة بكون الروايات ضعيفة صحيح، ولكن </w:t>
      </w:r>
      <w:r w:rsidR="009D51BE">
        <w:rPr>
          <w:rFonts w:cs="Arial" w:hint="cs"/>
          <w:rtl/>
        </w:rPr>
        <w:t>يمكن أن يقال أن لهؤلاء الأعلام القائلين بالحرمة قرائن تدل على صحة بعض هذه الروايات فتكون تلك الروايات الضعيفة أيضاً دليلاً لهم.</w:t>
      </w:r>
    </w:p>
    <w:p w14:paraId="1F0565B4" w14:textId="517716EF" w:rsidR="009D51BE" w:rsidRDefault="005C1950" w:rsidP="00EF511B">
      <w:pPr>
        <w:rPr>
          <w:rtl/>
        </w:rPr>
      </w:pPr>
      <w:r>
        <w:rPr>
          <w:rFonts w:hint="cs"/>
          <w:rtl/>
        </w:rPr>
        <w:t>ولكن بما أن تلك القرائن لم تصلنا فيبقى الإشكال بضعف هذه الروايات في محله.</w:t>
      </w:r>
    </w:p>
    <w:p w14:paraId="046EC9A9" w14:textId="1C9B241F" w:rsidR="005C1950" w:rsidRDefault="005C1950" w:rsidP="00EF511B">
      <w:pPr>
        <w:rPr>
          <w:rtl/>
        </w:rPr>
      </w:pPr>
      <w:r>
        <w:rPr>
          <w:rFonts w:hint="cs"/>
          <w:rtl/>
        </w:rPr>
        <w:t>صاحب العروة (رض) أفتى بالكراهة، وليس واضحاً دليله.</w:t>
      </w:r>
    </w:p>
    <w:p w14:paraId="5E25E920" w14:textId="75B28900" w:rsidR="005C1950" w:rsidRDefault="00210806" w:rsidP="00EF511B">
      <w:pPr>
        <w:rPr>
          <w:rtl/>
        </w:rPr>
      </w:pPr>
      <w:r>
        <w:rPr>
          <w:rFonts w:hint="cs"/>
          <w:rtl/>
        </w:rPr>
        <w:t>ثم ذكر سيدنا الأعظم (رض) روايتا</w:t>
      </w:r>
      <w:r w:rsidR="00D70963">
        <w:rPr>
          <w:rFonts w:hint="cs"/>
          <w:rtl/>
        </w:rPr>
        <w:t>ن</w:t>
      </w:r>
      <w:r>
        <w:rPr>
          <w:rFonts w:hint="cs"/>
          <w:rtl/>
        </w:rPr>
        <w:t>:</w:t>
      </w:r>
    </w:p>
    <w:p w14:paraId="2D2ED2D2" w14:textId="11A75F35" w:rsidR="00210806" w:rsidRDefault="00D70963" w:rsidP="00210806">
      <w:pPr>
        <w:rPr>
          <w:rFonts w:cs="Arial"/>
          <w:b/>
          <w:bCs/>
          <w:rtl/>
        </w:rPr>
      </w:pPr>
      <w:r>
        <w:rPr>
          <w:rFonts w:hint="cs"/>
          <w:rtl/>
        </w:rPr>
        <w:t xml:space="preserve">أولاهما ووصفها بالمعتبرة وهي </w:t>
      </w:r>
      <w:r w:rsidR="00210806">
        <w:rPr>
          <w:rFonts w:hint="cs"/>
          <w:rtl/>
        </w:rPr>
        <w:t xml:space="preserve">الرواية الأولى من نفس هذا الباب: </w:t>
      </w:r>
      <w:r w:rsidR="00210806">
        <w:rPr>
          <w:rFonts w:cs="Arial"/>
          <w:rtl/>
        </w:rPr>
        <w:t xml:space="preserve">محمد بن يعقوب، عن علي بن إبراهيم، عن أبيه، عن </w:t>
      </w:r>
      <w:proofErr w:type="spellStart"/>
      <w:r w:rsidR="00210806">
        <w:rPr>
          <w:rFonts w:cs="Arial"/>
          <w:rtl/>
        </w:rPr>
        <w:t>النوفلي</w:t>
      </w:r>
      <w:proofErr w:type="spellEnd"/>
      <w:r w:rsidR="00210806">
        <w:rPr>
          <w:rFonts w:cs="Arial"/>
          <w:rtl/>
        </w:rPr>
        <w:t>،</w:t>
      </w:r>
      <w:r w:rsidR="00210806" w:rsidRPr="00210806">
        <w:rPr>
          <w:rFonts w:cs="Arial" w:hint="cs"/>
          <w:b/>
          <w:bCs/>
          <w:rtl/>
        </w:rPr>
        <w:t xml:space="preserve"> </w:t>
      </w:r>
      <w:r w:rsidR="00210806" w:rsidRPr="00210806">
        <w:rPr>
          <w:rFonts w:cs="Arial"/>
          <w:b/>
          <w:bCs/>
          <w:rtl/>
        </w:rPr>
        <w:t>عن السكوني عن أبي عبد الله (عليه السلام) قال: قال رسول الله (صلى الله</w:t>
      </w:r>
      <w:r w:rsidR="00210806" w:rsidRPr="00210806">
        <w:rPr>
          <w:rFonts w:cs="Arial" w:hint="cs"/>
          <w:b/>
          <w:bCs/>
          <w:rtl/>
        </w:rPr>
        <w:t xml:space="preserve"> </w:t>
      </w:r>
      <w:r w:rsidR="00210806" w:rsidRPr="00210806">
        <w:rPr>
          <w:rFonts w:cs="Arial"/>
          <w:b/>
          <w:bCs/>
          <w:rtl/>
        </w:rPr>
        <w:t>عليه وآله) لا يصلي الرجل وفي يده خاتم حديد.</w:t>
      </w:r>
    </w:p>
    <w:p w14:paraId="487CD78A" w14:textId="56238A41" w:rsidR="00D70963" w:rsidRDefault="00D70963" w:rsidP="00DA66F9">
      <w:pPr>
        <w:rPr>
          <w:rFonts w:cs="Arial"/>
          <w:b/>
          <w:bCs/>
          <w:rtl/>
        </w:rPr>
      </w:pPr>
      <w:r>
        <w:rPr>
          <w:rFonts w:cs="Arial" w:hint="cs"/>
          <w:rtl/>
        </w:rPr>
        <w:t xml:space="preserve">وثانيهما ووصفها بالموثقة: </w:t>
      </w:r>
      <w:r w:rsidRPr="00D70963">
        <w:rPr>
          <w:rFonts w:cs="Arial"/>
          <w:rtl/>
        </w:rPr>
        <w:t>محمد بن الحسن بإسناده عن محمد بن أحمد بن يحيى، عن أحمد بن</w:t>
      </w:r>
      <w:r w:rsidR="00DA66F9">
        <w:rPr>
          <w:rFonts w:cs="Arial" w:hint="cs"/>
          <w:rtl/>
        </w:rPr>
        <w:t xml:space="preserve"> </w:t>
      </w:r>
      <w:r w:rsidRPr="00D70963">
        <w:rPr>
          <w:rFonts w:cs="Arial"/>
          <w:rtl/>
        </w:rPr>
        <w:t xml:space="preserve">الحسن، عن عمرو بن سعيد، عن مصدق بن صدقة، </w:t>
      </w:r>
      <w:r w:rsidRPr="00995DCA">
        <w:rPr>
          <w:rFonts w:cs="Arial"/>
          <w:b/>
          <w:bCs/>
          <w:rtl/>
        </w:rPr>
        <w:t>عن عمار بن موسى،</w:t>
      </w:r>
      <w:r w:rsidR="00DA66F9" w:rsidRPr="00995DCA">
        <w:rPr>
          <w:rFonts w:cs="Arial" w:hint="cs"/>
          <w:b/>
          <w:bCs/>
          <w:rtl/>
        </w:rPr>
        <w:t xml:space="preserve"> </w:t>
      </w:r>
      <w:r w:rsidRPr="00995DCA">
        <w:rPr>
          <w:rFonts w:cs="Arial"/>
          <w:b/>
          <w:bCs/>
          <w:rtl/>
        </w:rPr>
        <w:t>عن أبي عبد الله (عليه السلام)، في الرجل يصلي وعليه خاتم حديد، قال:</w:t>
      </w:r>
      <w:r w:rsidR="00DA66F9" w:rsidRPr="00995DCA">
        <w:rPr>
          <w:rFonts w:cs="Arial" w:hint="cs"/>
          <w:b/>
          <w:bCs/>
          <w:rtl/>
        </w:rPr>
        <w:t xml:space="preserve"> </w:t>
      </w:r>
      <w:r w:rsidRPr="00995DCA">
        <w:rPr>
          <w:rFonts w:cs="Arial"/>
          <w:b/>
          <w:bCs/>
          <w:rtl/>
        </w:rPr>
        <w:t>لا، ولا يتختم به الرجل، فإنه من لباس أهل النار</w:t>
      </w:r>
      <w:r w:rsidR="00DA66F9" w:rsidRPr="00995DCA">
        <w:rPr>
          <w:rFonts w:cs="Arial" w:hint="cs"/>
          <w:b/>
          <w:bCs/>
          <w:rtl/>
        </w:rPr>
        <w:t>.</w:t>
      </w:r>
    </w:p>
    <w:p w14:paraId="1EE67EF9" w14:textId="09080BC1" w:rsidR="00995DCA" w:rsidRDefault="003940D7" w:rsidP="00DA66F9">
      <w:pPr>
        <w:rPr>
          <w:rFonts w:cs="Arial"/>
          <w:rtl/>
        </w:rPr>
      </w:pPr>
      <w:r w:rsidRPr="003940D7">
        <w:rPr>
          <w:rFonts w:cs="Arial" w:hint="cs"/>
          <w:rtl/>
        </w:rPr>
        <w:t>وذكر (رض)</w:t>
      </w:r>
      <w:r>
        <w:rPr>
          <w:rFonts w:cs="Arial" w:hint="cs"/>
          <w:rtl/>
        </w:rPr>
        <w:t xml:space="preserve"> أنهما تدلان على الحرمة ولكنهما معارضتان برواية </w:t>
      </w:r>
      <w:r w:rsidR="002A5206">
        <w:rPr>
          <w:rFonts w:cs="Arial" w:hint="cs"/>
          <w:rtl/>
        </w:rPr>
        <w:t>وهي صحيحة عبد الله بن سنان:</w:t>
      </w:r>
    </w:p>
    <w:p w14:paraId="634618C9" w14:textId="15CC2761" w:rsidR="002A5206" w:rsidRDefault="002A5206" w:rsidP="00DA66F9">
      <w:pPr>
        <w:rPr>
          <w:rFonts w:cs="Arial"/>
          <w:rtl/>
        </w:rPr>
      </w:pPr>
      <w:r>
        <w:rPr>
          <w:rFonts w:cs="Arial" w:hint="cs"/>
          <w:rtl/>
        </w:rPr>
        <w:t>الراوية الثالثة من الباب الثالث والخمسين من أبواب لباس المصلي:</w:t>
      </w:r>
    </w:p>
    <w:p w14:paraId="672408C9" w14:textId="77777777" w:rsidR="002A5206" w:rsidRPr="002A5206" w:rsidRDefault="002A5206" w:rsidP="002A5206">
      <w:pPr>
        <w:rPr>
          <w:rFonts w:cs="Arial"/>
          <w:rtl/>
        </w:rPr>
      </w:pPr>
      <w:r w:rsidRPr="002A5206">
        <w:rPr>
          <w:rFonts w:cs="Arial"/>
          <w:rtl/>
        </w:rPr>
        <w:t>عن</w:t>
      </w:r>
    </w:p>
    <w:p w14:paraId="6E6984E2" w14:textId="20C3B675" w:rsidR="002A5206" w:rsidRDefault="002A5206" w:rsidP="002A5206">
      <w:pPr>
        <w:rPr>
          <w:rFonts w:cs="Arial"/>
          <w:b/>
          <w:bCs/>
          <w:rtl/>
        </w:rPr>
      </w:pPr>
      <w:r w:rsidRPr="00DD754A">
        <w:rPr>
          <w:rFonts w:cs="Arial"/>
          <w:b/>
          <w:bCs/>
          <w:rtl/>
        </w:rPr>
        <w:t>عبد الله بن سنان قال: سئل أبو عبد الله (عليه السلام) عن رجل ليس معه إلا</w:t>
      </w:r>
      <w:r w:rsidRPr="00DD754A">
        <w:rPr>
          <w:rFonts w:cs="Arial" w:hint="cs"/>
          <w:b/>
          <w:bCs/>
          <w:rtl/>
        </w:rPr>
        <w:t xml:space="preserve"> </w:t>
      </w:r>
      <w:r w:rsidRPr="00DD754A">
        <w:rPr>
          <w:rFonts w:cs="Arial"/>
          <w:b/>
          <w:bCs/>
          <w:rtl/>
        </w:rPr>
        <w:t>سراويل؟ قال يحل التكة منه فيطرحها على عاتقه ويصلي، قال: وإن كان معه</w:t>
      </w:r>
      <w:r w:rsidRPr="00DD754A">
        <w:rPr>
          <w:rFonts w:cs="Arial" w:hint="cs"/>
          <w:b/>
          <w:bCs/>
          <w:rtl/>
        </w:rPr>
        <w:t xml:space="preserve"> </w:t>
      </w:r>
      <w:r w:rsidRPr="00DD754A">
        <w:rPr>
          <w:rFonts w:cs="Arial"/>
          <w:b/>
          <w:bCs/>
          <w:rtl/>
        </w:rPr>
        <w:t>سيف وليس معه ثوب فليتقلد السيف ويصلي قائما</w:t>
      </w:r>
      <w:r w:rsidRPr="00DD754A">
        <w:rPr>
          <w:rFonts w:cs="Arial" w:hint="cs"/>
          <w:b/>
          <w:bCs/>
          <w:rtl/>
        </w:rPr>
        <w:t>َ.</w:t>
      </w:r>
    </w:p>
    <w:p w14:paraId="1F115897" w14:textId="7B33B2E1" w:rsidR="00DD754A" w:rsidRDefault="00D155BF" w:rsidP="002A5206">
      <w:pPr>
        <w:rPr>
          <w:rFonts w:cs="Arial"/>
          <w:rtl/>
        </w:rPr>
      </w:pPr>
      <w:r>
        <w:rPr>
          <w:rFonts w:cs="Arial" w:hint="cs"/>
          <w:rtl/>
        </w:rPr>
        <w:t>وقالوا ب</w:t>
      </w:r>
      <w:r w:rsidR="005F21A6">
        <w:rPr>
          <w:rFonts w:cs="Arial" w:hint="cs"/>
          <w:rtl/>
        </w:rPr>
        <w:t>الكراهة لاعتمادهم على حمل الرواية الضعيفة على الكراهة</w:t>
      </w:r>
      <w:r w:rsidR="00577C21">
        <w:rPr>
          <w:rFonts w:cs="Arial" w:hint="cs"/>
          <w:rtl/>
        </w:rPr>
        <w:t>، وفيه أن مقتضى القاعدة أن الرواية الضعيفة تطرح ولا يستدل بها، أما حملها على الكراهة لكونها ضعيفة فهذا يحتاج إلى دليل.</w:t>
      </w:r>
    </w:p>
    <w:p w14:paraId="47F810BD" w14:textId="50A90D83" w:rsidR="000713BB" w:rsidRDefault="000713BB" w:rsidP="002A5206">
      <w:pPr>
        <w:rPr>
          <w:rFonts w:cs="Arial"/>
          <w:rtl/>
        </w:rPr>
      </w:pPr>
      <w:r>
        <w:rPr>
          <w:rFonts w:cs="Arial" w:hint="cs"/>
          <w:rtl/>
        </w:rPr>
        <w:t xml:space="preserve">من أين فهموا أن الرواية الضعيفة يعمل بها بعد تحويل معناها إلى الكراهة؟ </w:t>
      </w:r>
      <w:r w:rsidR="00066DA2">
        <w:rPr>
          <w:rFonts w:cs="Arial" w:hint="cs"/>
          <w:rtl/>
        </w:rPr>
        <w:t xml:space="preserve">فهذا ليس عملاً بالرواية، </w:t>
      </w:r>
      <w:r w:rsidR="002E73FE">
        <w:rPr>
          <w:rFonts w:cs="Arial" w:hint="cs"/>
          <w:rtl/>
        </w:rPr>
        <w:t>فإما أن ت</w:t>
      </w:r>
      <w:r w:rsidR="00066DA2">
        <w:rPr>
          <w:rFonts w:cs="Arial" w:hint="cs"/>
          <w:rtl/>
        </w:rPr>
        <w:t xml:space="preserve">عمل بهذه الروايات الضعيفة </w:t>
      </w:r>
      <w:r w:rsidR="002E73FE">
        <w:rPr>
          <w:rFonts w:cs="Arial" w:hint="cs"/>
          <w:rtl/>
        </w:rPr>
        <w:t>وتقول</w:t>
      </w:r>
      <w:r w:rsidR="00066DA2">
        <w:rPr>
          <w:rFonts w:cs="Arial" w:hint="cs"/>
          <w:rtl/>
        </w:rPr>
        <w:t xml:space="preserve"> بالحرمة تبعاً لبعض المتقدمين (رض)، </w:t>
      </w:r>
      <w:r w:rsidR="002E73FE">
        <w:rPr>
          <w:rFonts w:cs="Arial" w:hint="cs"/>
          <w:rtl/>
        </w:rPr>
        <w:t xml:space="preserve">وإما أن تطرحها اعتماداً على ضعفها، </w:t>
      </w:r>
      <w:r w:rsidR="00066DA2">
        <w:rPr>
          <w:rFonts w:cs="Arial" w:hint="cs"/>
          <w:rtl/>
        </w:rPr>
        <w:t>أما تبديل معناها من الحرمة إلى الكراهة بدعوى الضعف في السند فهذا غريب، وهو</w:t>
      </w:r>
      <w:r>
        <w:rPr>
          <w:rFonts w:cs="Arial" w:hint="cs"/>
          <w:rtl/>
        </w:rPr>
        <w:t xml:space="preserve"> وإن اشتهر بين الأعلام لكنه غير واضح.</w:t>
      </w:r>
    </w:p>
    <w:p w14:paraId="1ECCA40F" w14:textId="0EFCF9FC" w:rsidR="000713BB" w:rsidRDefault="00CC59C6" w:rsidP="002A5206">
      <w:pPr>
        <w:rPr>
          <w:rFonts w:cs="Arial"/>
          <w:rtl/>
        </w:rPr>
      </w:pPr>
      <w:r>
        <w:rPr>
          <w:rFonts w:cs="Arial" w:hint="cs"/>
          <w:rtl/>
        </w:rPr>
        <w:lastRenderedPageBreak/>
        <w:t>وأما دعوى التعارض بين الرواية الأخيرة وبين المعتبرتين فغير واضح، فالأخيرة موردها رجل ليس معه ثوب، يعني حال الاضطرار يضع السيف، وت</w:t>
      </w:r>
      <w:r w:rsidR="00095BA2">
        <w:rPr>
          <w:rFonts w:cs="Arial" w:hint="cs"/>
          <w:rtl/>
        </w:rPr>
        <w:t>ين</w:t>
      </w:r>
      <w:r>
        <w:rPr>
          <w:rFonts w:cs="Arial" w:hint="cs"/>
          <w:rtl/>
        </w:rPr>
        <w:t xml:space="preserve">ك الروايتان مطلقتان فكيف </w:t>
      </w:r>
      <w:r w:rsidR="00095BA2">
        <w:rPr>
          <w:rFonts w:cs="Arial" w:hint="cs"/>
          <w:rtl/>
        </w:rPr>
        <w:t>حصل التعارض عنده (رض)؟</w:t>
      </w:r>
    </w:p>
    <w:p w14:paraId="1E40F47B" w14:textId="71703AA8" w:rsidR="004C4885" w:rsidRDefault="004C4885" w:rsidP="002A5206">
      <w:pPr>
        <w:rPr>
          <w:rFonts w:cs="Arial"/>
          <w:rtl/>
        </w:rPr>
      </w:pPr>
      <w:r>
        <w:rPr>
          <w:rFonts w:cs="Arial" w:hint="cs"/>
          <w:rtl/>
        </w:rPr>
        <w:t xml:space="preserve">وأما عندنا فرواية السكوني ملحقة بالضعيفة فتطرح ولا يعمل بها، </w:t>
      </w:r>
      <w:r w:rsidR="0061083B">
        <w:rPr>
          <w:rFonts w:cs="Arial" w:hint="cs"/>
          <w:rtl/>
        </w:rPr>
        <w:t>فتبقى موثقة عمار بن موسى لكنها واردة في خصوص الخاتم المصنوع من الحديد، ونلتزم بكون الصلاة في خاتم من حديد محرم بحسب القاعدة.</w:t>
      </w:r>
    </w:p>
    <w:p w14:paraId="558EA729" w14:textId="47BFAD3E" w:rsidR="0061083B" w:rsidRDefault="00BD5969" w:rsidP="002A5206">
      <w:pPr>
        <w:rPr>
          <w:rFonts w:cs="Arial"/>
          <w:rtl/>
        </w:rPr>
      </w:pPr>
      <w:r>
        <w:rPr>
          <w:rFonts w:cs="Arial" w:hint="cs"/>
          <w:rtl/>
        </w:rPr>
        <w:t>ثم بعد ذلك طرح</w:t>
      </w:r>
      <w:r w:rsidR="00620215">
        <w:rPr>
          <w:rFonts w:cs="Arial" w:hint="cs"/>
          <w:rtl/>
        </w:rPr>
        <w:t xml:space="preserve"> </w:t>
      </w:r>
      <w:proofErr w:type="spellStart"/>
      <w:r w:rsidR="00620215">
        <w:rPr>
          <w:rFonts w:cs="Arial" w:hint="cs"/>
          <w:rtl/>
        </w:rPr>
        <w:t>اليزدي</w:t>
      </w:r>
      <w:proofErr w:type="spellEnd"/>
      <w:r w:rsidR="00620215">
        <w:rPr>
          <w:rFonts w:cs="Arial" w:hint="cs"/>
          <w:rtl/>
        </w:rPr>
        <w:t xml:space="preserve"> مسألة وهي الصلاة بقباء مشدود بأزرار كثيرة أو بحزام.</w:t>
      </w:r>
    </w:p>
    <w:p w14:paraId="27A43FBA" w14:textId="455CB7C3" w:rsidR="00620215" w:rsidRDefault="00620215" w:rsidP="002A5206">
      <w:pPr>
        <w:rPr>
          <w:rFonts w:cs="Arial"/>
          <w:rtl/>
        </w:rPr>
      </w:pPr>
      <w:r>
        <w:rPr>
          <w:rFonts w:cs="Arial" w:hint="cs"/>
          <w:rtl/>
        </w:rPr>
        <w:t xml:space="preserve">وأشكل عليه السيد الأعظم </w:t>
      </w:r>
      <w:r w:rsidR="00FB22C0">
        <w:rPr>
          <w:rFonts w:cs="Arial" w:hint="cs"/>
          <w:rtl/>
        </w:rPr>
        <w:t>ب</w:t>
      </w:r>
      <w:r>
        <w:rPr>
          <w:rFonts w:cs="Arial" w:hint="cs"/>
          <w:rtl/>
        </w:rPr>
        <w:t xml:space="preserve">أن </w:t>
      </w:r>
      <w:r w:rsidR="00FB22C0">
        <w:rPr>
          <w:rFonts w:cs="Arial" w:hint="cs"/>
          <w:rtl/>
        </w:rPr>
        <w:t xml:space="preserve">تخصيص </w:t>
      </w:r>
      <w:r>
        <w:rPr>
          <w:rFonts w:cs="Arial" w:hint="cs"/>
          <w:rtl/>
        </w:rPr>
        <w:t xml:space="preserve">الروايات الواردة في المقام </w:t>
      </w:r>
      <w:r w:rsidR="00FB22C0">
        <w:rPr>
          <w:rFonts w:cs="Arial" w:hint="cs"/>
          <w:rtl/>
        </w:rPr>
        <w:t xml:space="preserve">بالأزرار والحزام </w:t>
      </w:r>
      <w:r>
        <w:rPr>
          <w:rFonts w:cs="Arial" w:hint="cs"/>
          <w:rtl/>
        </w:rPr>
        <w:t xml:space="preserve">وإن كانت ضعيفة، </w:t>
      </w:r>
      <w:r w:rsidR="00FB22C0">
        <w:rPr>
          <w:rFonts w:cs="Arial" w:hint="cs"/>
          <w:rtl/>
        </w:rPr>
        <w:t>لا وجه له.</w:t>
      </w:r>
    </w:p>
    <w:p w14:paraId="2730ACBB" w14:textId="4152947B" w:rsidR="00FB22C0" w:rsidRDefault="00FB22C0" w:rsidP="002A5206">
      <w:pPr>
        <w:rPr>
          <w:rFonts w:cs="Arial"/>
          <w:rtl/>
        </w:rPr>
      </w:pPr>
      <w:r>
        <w:rPr>
          <w:rFonts w:cs="Arial" w:hint="cs"/>
          <w:rtl/>
        </w:rPr>
        <w:t xml:space="preserve">ولكن هذا الإشكال من سيدنا الأعظم (رض) غير واضح، فما ذكره </w:t>
      </w:r>
      <w:proofErr w:type="spellStart"/>
      <w:r>
        <w:rPr>
          <w:rFonts w:cs="Arial" w:hint="cs"/>
          <w:rtl/>
        </w:rPr>
        <w:t>اليزدي</w:t>
      </w:r>
      <w:proofErr w:type="spellEnd"/>
      <w:r>
        <w:rPr>
          <w:rFonts w:cs="Arial" w:hint="cs"/>
          <w:rtl/>
        </w:rPr>
        <w:t xml:space="preserve"> إنما هو من الباب المثال لا الحصر، فلا معنى لهذا الإشكال.</w:t>
      </w:r>
    </w:p>
    <w:p w14:paraId="452BDAAA" w14:textId="3941AD76" w:rsidR="00FB22C0" w:rsidRDefault="00FB22C0" w:rsidP="002A5206">
      <w:pPr>
        <w:rPr>
          <w:rFonts w:cs="Arial"/>
          <w:rtl/>
        </w:rPr>
      </w:pPr>
      <w:r>
        <w:rPr>
          <w:rFonts w:cs="Arial" w:hint="cs"/>
          <w:rtl/>
        </w:rPr>
        <w:t>على أنا لو التزمنا بتلك القاعدة التي تقدم ذكرها حكمنا بالكراهة لضعف تلك الروايات، إلا أنا لا نلتزم بتلك القاعدة أصلاً كما عرضنا بخدمتك.</w:t>
      </w:r>
    </w:p>
    <w:p w14:paraId="7DE21AA7" w14:textId="63930EEE" w:rsidR="00FB22C0" w:rsidRDefault="00FB22C0" w:rsidP="002A5206">
      <w:pPr>
        <w:rPr>
          <w:rFonts w:cs="Arial"/>
          <w:rtl/>
        </w:rPr>
      </w:pPr>
      <w:r>
        <w:rPr>
          <w:rFonts w:cs="Arial" w:hint="cs"/>
          <w:rtl/>
        </w:rPr>
        <w:t>والحمد لله رب العالمين.</w:t>
      </w:r>
    </w:p>
    <w:p w14:paraId="021C44A6" w14:textId="77777777" w:rsidR="00577C21" w:rsidRPr="005F21A6" w:rsidRDefault="00577C21" w:rsidP="002A5206">
      <w:pPr>
        <w:rPr>
          <w:rFonts w:cs="Arial"/>
          <w:rtl/>
        </w:rPr>
      </w:pPr>
    </w:p>
    <w:p w14:paraId="675CADA1" w14:textId="77777777" w:rsidR="00210806" w:rsidRPr="00326FD7" w:rsidRDefault="00210806" w:rsidP="00210806">
      <w:pPr>
        <w:rPr>
          <w:rtl/>
        </w:rPr>
      </w:pPr>
    </w:p>
    <w:p w14:paraId="1E588A9A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0D"/>
    <w:rsid w:val="00066DA2"/>
    <w:rsid w:val="000713BB"/>
    <w:rsid w:val="00095BA2"/>
    <w:rsid w:val="00210806"/>
    <w:rsid w:val="002A5206"/>
    <w:rsid w:val="002E640D"/>
    <w:rsid w:val="002E73FE"/>
    <w:rsid w:val="00306F07"/>
    <w:rsid w:val="00326FD7"/>
    <w:rsid w:val="003940D7"/>
    <w:rsid w:val="003B50A4"/>
    <w:rsid w:val="003C0635"/>
    <w:rsid w:val="004C4885"/>
    <w:rsid w:val="00577C21"/>
    <w:rsid w:val="005C1950"/>
    <w:rsid w:val="005F21A6"/>
    <w:rsid w:val="005F72A1"/>
    <w:rsid w:val="0061083B"/>
    <w:rsid w:val="00620215"/>
    <w:rsid w:val="00811EC9"/>
    <w:rsid w:val="009279D0"/>
    <w:rsid w:val="00995DCA"/>
    <w:rsid w:val="009D51BE"/>
    <w:rsid w:val="00A40C0E"/>
    <w:rsid w:val="00AE603B"/>
    <w:rsid w:val="00BD5969"/>
    <w:rsid w:val="00CC59C6"/>
    <w:rsid w:val="00D155BF"/>
    <w:rsid w:val="00D70963"/>
    <w:rsid w:val="00DA66F9"/>
    <w:rsid w:val="00DD754A"/>
    <w:rsid w:val="00EF511B"/>
    <w:rsid w:val="00FB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814F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40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E6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6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640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6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640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64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64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64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64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640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64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640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640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640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640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640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640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64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64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6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640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6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64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640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640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640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640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640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640D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40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E6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6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640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6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640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64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64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64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64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640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64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640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640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640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640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640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640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64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64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6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640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6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64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640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640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640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640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640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640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9</cp:revision>
  <dcterms:created xsi:type="dcterms:W3CDTF">2025-02-11T20:22:00Z</dcterms:created>
  <dcterms:modified xsi:type="dcterms:W3CDTF">2025-02-12T04:24:00Z</dcterms:modified>
</cp:coreProperties>
</file>