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2ECCB" w14:textId="02AA204A" w:rsidR="00885A9E" w:rsidRPr="007B731A" w:rsidRDefault="00885A9E" w:rsidP="00885A9E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12</w:t>
      </w:r>
      <w:r w:rsidRPr="007B731A">
        <w:rPr>
          <w:rtl/>
        </w:rPr>
        <w:t xml:space="preserve"> رجب 1446هـ‏</w:t>
      </w:r>
    </w:p>
    <w:p w14:paraId="7112CDBB" w14:textId="7AECC774" w:rsidR="00885A9E" w:rsidRPr="007B731A" w:rsidRDefault="00885A9E" w:rsidP="00885A9E">
      <w:pPr>
        <w:jc w:val="center"/>
        <w:rPr>
          <w:rtl/>
        </w:rPr>
      </w:pPr>
      <w:r>
        <w:rPr>
          <w:rFonts w:hint="cs"/>
          <w:rtl/>
        </w:rPr>
        <w:t>الأحد</w:t>
      </w:r>
      <w:r w:rsidRPr="007B731A">
        <w:rPr>
          <w:rtl/>
        </w:rPr>
        <w:t xml:space="preserve"> </w:t>
      </w:r>
      <w:r>
        <w:rPr>
          <w:rFonts w:hint="cs"/>
          <w:rtl/>
        </w:rPr>
        <w:t>12</w:t>
      </w:r>
      <w:r w:rsidRPr="007B731A">
        <w:rPr>
          <w:rtl/>
        </w:rPr>
        <w:t xml:space="preserve"> كانون الثاني 2024‏ م</w:t>
      </w:r>
    </w:p>
    <w:p w14:paraId="796B82A8" w14:textId="55041E98" w:rsidR="00885A9E" w:rsidRPr="007B731A" w:rsidRDefault="00266C01" w:rsidP="00885A9E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885A9E" w:rsidRPr="007B731A">
        <w:rPr>
          <w:rtl/>
        </w:rPr>
        <w:t>لباس المصلي: صلاة</w:t>
      </w:r>
      <w:r w:rsidR="00885A9E" w:rsidRPr="007B731A">
        <w:t xml:space="preserve"> </w:t>
      </w:r>
      <w:r w:rsidR="00885A9E" w:rsidRPr="007B731A">
        <w:rPr>
          <w:rtl/>
        </w:rPr>
        <w:t>فاقد الساتر</w:t>
      </w:r>
    </w:p>
    <w:p w14:paraId="78C0F7F2" w14:textId="77777777" w:rsidR="00885A9E" w:rsidRDefault="00885A9E" w:rsidP="00885A9E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386FB20B" w14:textId="77777777" w:rsidR="00E3514D" w:rsidRDefault="00037A23" w:rsidP="00885A9E">
      <w:pPr>
        <w:jc w:val="both"/>
        <w:rPr>
          <w:rtl/>
        </w:rPr>
      </w:pPr>
      <w:r>
        <w:rPr>
          <w:rFonts w:hint="cs"/>
          <w:rtl/>
        </w:rPr>
        <w:t>حكم</w:t>
      </w:r>
      <w:r w:rsidR="00885A9E">
        <w:rPr>
          <w:rFonts w:hint="cs"/>
          <w:rtl/>
        </w:rPr>
        <w:t xml:space="preserve"> </w:t>
      </w:r>
      <w:proofErr w:type="spellStart"/>
      <w:r w:rsidR="00885A9E">
        <w:rPr>
          <w:rFonts w:hint="cs"/>
          <w:rtl/>
        </w:rPr>
        <w:t>اليزدي</w:t>
      </w:r>
      <w:proofErr w:type="spellEnd"/>
      <w:r w:rsidR="00885A9E">
        <w:rPr>
          <w:rFonts w:hint="cs"/>
          <w:rtl/>
        </w:rPr>
        <w:t xml:space="preserve"> (رض) </w:t>
      </w:r>
      <w:r>
        <w:rPr>
          <w:rFonts w:hint="cs"/>
          <w:rtl/>
        </w:rPr>
        <w:t xml:space="preserve">بأن فاقدي الساتر العراة </w:t>
      </w:r>
      <w:r w:rsidR="00E3514D">
        <w:rPr>
          <w:rFonts w:hint="cs"/>
          <w:rtl/>
        </w:rPr>
        <w:t xml:space="preserve">يجلس </w:t>
      </w:r>
      <w:r w:rsidR="00885A9E">
        <w:rPr>
          <w:rFonts w:hint="cs"/>
          <w:rtl/>
        </w:rPr>
        <w:t xml:space="preserve">إمامهم الذين يصلون خلفه </w:t>
      </w:r>
      <w:r w:rsidR="00E3514D">
        <w:rPr>
          <w:rFonts w:hint="cs"/>
          <w:rtl/>
        </w:rPr>
        <w:t xml:space="preserve">بينهم </w:t>
      </w:r>
      <w:r w:rsidR="00885A9E">
        <w:rPr>
          <w:rFonts w:hint="cs"/>
          <w:rtl/>
        </w:rPr>
        <w:t>فيجلسون جميعا</w:t>
      </w:r>
      <w:r w:rsidR="00E3514D">
        <w:rPr>
          <w:rFonts w:hint="cs"/>
          <w:rtl/>
        </w:rPr>
        <w:t>ً</w:t>
      </w:r>
      <w:r w:rsidR="00885A9E">
        <w:rPr>
          <w:rFonts w:hint="cs"/>
          <w:rtl/>
        </w:rPr>
        <w:t xml:space="preserve"> ويصلون وتكون صلاتهم جميعاً بالإيماء، ويتقدم الإمام بينهم بركبتيه فقط</w:t>
      </w:r>
      <w:r w:rsidR="00E3514D">
        <w:rPr>
          <w:rFonts w:hint="cs"/>
          <w:rtl/>
        </w:rPr>
        <w:t>.</w:t>
      </w:r>
    </w:p>
    <w:p w14:paraId="6D9C36F2" w14:textId="77777777" w:rsidR="00E3514D" w:rsidRDefault="00885A9E" w:rsidP="00885A9E">
      <w:pPr>
        <w:jc w:val="both"/>
        <w:rPr>
          <w:rtl/>
        </w:rPr>
      </w:pPr>
      <w:r>
        <w:rPr>
          <w:rFonts w:hint="cs"/>
          <w:rtl/>
        </w:rPr>
        <w:t xml:space="preserve"> وأما هو فيومئ للركوع والسجود وكذلك المأموم </w:t>
      </w:r>
      <w:proofErr w:type="spellStart"/>
      <w:r>
        <w:rPr>
          <w:rFonts w:hint="cs"/>
          <w:rtl/>
        </w:rPr>
        <w:t>يؤمئ</w:t>
      </w:r>
      <w:proofErr w:type="spellEnd"/>
      <w:r>
        <w:rPr>
          <w:rFonts w:hint="cs"/>
          <w:rtl/>
        </w:rPr>
        <w:t xml:space="preserve"> للركوع والسجود، هذا إذا لم يكن هناك أمن من </w:t>
      </w:r>
      <w:r w:rsidR="00E3514D">
        <w:rPr>
          <w:rFonts w:hint="cs"/>
          <w:rtl/>
        </w:rPr>
        <w:t>الناظر</w:t>
      </w:r>
      <w:r>
        <w:rPr>
          <w:rFonts w:hint="cs"/>
          <w:rtl/>
        </w:rPr>
        <w:t xml:space="preserve">، </w:t>
      </w:r>
      <w:r w:rsidR="00E3514D">
        <w:rPr>
          <w:rFonts w:hint="cs"/>
          <w:rtl/>
        </w:rPr>
        <w:t xml:space="preserve">أو </w:t>
      </w:r>
      <w:r>
        <w:rPr>
          <w:rFonts w:hint="cs"/>
          <w:rtl/>
        </w:rPr>
        <w:t xml:space="preserve">رؤية بعضهم </w:t>
      </w:r>
      <w:r w:rsidR="00E3514D">
        <w:rPr>
          <w:rFonts w:hint="cs"/>
          <w:rtl/>
        </w:rPr>
        <w:t>للآخر.</w:t>
      </w:r>
    </w:p>
    <w:p w14:paraId="555A854E" w14:textId="77777777" w:rsidR="006A02A5" w:rsidRDefault="00885A9E" w:rsidP="00885A9E">
      <w:pPr>
        <w:jc w:val="both"/>
        <w:rPr>
          <w:rtl/>
        </w:rPr>
      </w:pPr>
      <w:r>
        <w:rPr>
          <w:rFonts w:hint="cs"/>
          <w:rtl/>
        </w:rPr>
        <w:t xml:space="preserve">أما إذا كان </w:t>
      </w:r>
      <w:r w:rsidR="008958E7">
        <w:rPr>
          <w:rFonts w:hint="cs"/>
          <w:rtl/>
        </w:rPr>
        <w:t>أمنوا من الناظر</w:t>
      </w:r>
      <w:r>
        <w:rPr>
          <w:rFonts w:hint="cs"/>
          <w:rtl/>
        </w:rPr>
        <w:t xml:space="preserve">، </w:t>
      </w:r>
      <w:r w:rsidR="006A02A5">
        <w:rPr>
          <w:rFonts w:hint="cs"/>
          <w:rtl/>
        </w:rPr>
        <w:t>بحيث لا</w:t>
      </w:r>
      <w:r>
        <w:rPr>
          <w:rFonts w:hint="cs"/>
          <w:rtl/>
        </w:rPr>
        <w:t xml:space="preserve"> يتحقق النظر الى بعضهم فحينئذٍ يكون ا</w:t>
      </w:r>
      <w:r w:rsidR="006A02A5">
        <w:rPr>
          <w:rFonts w:hint="cs"/>
          <w:rtl/>
        </w:rPr>
        <w:t>لا</w:t>
      </w:r>
      <w:r>
        <w:rPr>
          <w:rFonts w:hint="cs"/>
          <w:rtl/>
        </w:rPr>
        <w:t>حتياط في الجمع بين طريقين طريق جلوس وطريق مع القيام</w:t>
      </w:r>
      <w:r w:rsidR="006A02A5">
        <w:rPr>
          <w:rFonts w:hint="cs"/>
          <w:rtl/>
        </w:rPr>
        <w:t>.</w:t>
      </w:r>
    </w:p>
    <w:p w14:paraId="439313D2" w14:textId="77777777" w:rsidR="003C3568" w:rsidRDefault="00885A9E" w:rsidP="00885A9E">
      <w:pPr>
        <w:jc w:val="both"/>
        <w:rPr>
          <w:rtl/>
        </w:rPr>
      </w:pPr>
      <w:r>
        <w:rPr>
          <w:rFonts w:hint="cs"/>
          <w:rtl/>
        </w:rPr>
        <w:t xml:space="preserve"> هذا ما أفاده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</w:t>
      </w:r>
      <w:r w:rsidR="003C3568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3C3568">
        <w:rPr>
          <w:rFonts w:hint="cs"/>
          <w:rtl/>
        </w:rPr>
        <w:t>و</w:t>
      </w:r>
      <w:r>
        <w:rPr>
          <w:rFonts w:hint="cs"/>
          <w:rtl/>
        </w:rPr>
        <w:t>ب</w:t>
      </w:r>
      <w:r w:rsidR="003C3568">
        <w:rPr>
          <w:rFonts w:hint="cs"/>
          <w:rtl/>
        </w:rPr>
        <w:t xml:space="preserve">ين </w:t>
      </w:r>
      <w:r>
        <w:rPr>
          <w:rFonts w:hint="cs"/>
          <w:rtl/>
        </w:rPr>
        <w:t xml:space="preserve">أيدينا روايتان معتبرتان في المقام تدلان على خلاف ما أفاده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</w:t>
      </w:r>
      <w:r w:rsidR="003C3568">
        <w:rPr>
          <w:rFonts w:hint="cs"/>
          <w:rtl/>
        </w:rPr>
        <w:t>:</w:t>
      </w:r>
    </w:p>
    <w:p w14:paraId="7C6C3AB3" w14:textId="77777777" w:rsidR="003C3568" w:rsidRDefault="003C3568" w:rsidP="003C3568">
      <w:pPr>
        <w:jc w:val="both"/>
        <w:rPr>
          <w:rtl/>
        </w:rPr>
      </w:pPr>
      <w:r>
        <w:rPr>
          <w:rFonts w:hint="cs"/>
          <w:rtl/>
        </w:rPr>
        <w:t>إحداهما الرواية الأولى من الباب الواحد والخمسين من أبواب لباس المصلي:</w:t>
      </w:r>
    </w:p>
    <w:p w14:paraId="5F14D5F1" w14:textId="77777777" w:rsidR="003C3568" w:rsidRPr="00B65674" w:rsidRDefault="003C3568" w:rsidP="003C3568">
      <w:pPr>
        <w:jc w:val="both"/>
        <w:rPr>
          <w:b/>
          <w:bCs/>
          <w:rtl/>
        </w:rPr>
      </w:pPr>
      <w:r w:rsidRPr="00B65674">
        <w:rPr>
          <w:rFonts w:hint="cs"/>
          <w:b/>
          <w:bCs/>
          <w:rtl/>
        </w:rPr>
        <w:t>عن عبد الله بن سنان عن أبي عبد الله (ع)، قال: سألته عن قوم صلوا جماعة وهم عراة، قال يتقدمهم الإمام بركبتيه ويصلي بهم جلوساً وهو جالس.</w:t>
      </w:r>
    </w:p>
    <w:p w14:paraId="4DB42C60" w14:textId="77777777" w:rsidR="007A1324" w:rsidRDefault="00885A9E" w:rsidP="00885A9E">
      <w:pPr>
        <w:jc w:val="both"/>
        <w:rPr>
          <w:rtl/>
        </w:rPr>
      </w:pPr>
      <w:r>
        <w:rPr>
          <w:rFonts w:hint="cs"/>
          <w:rtl/>
        </w:rPr>
        <w:t xml:space="preserve"> هذه </w:t>
      </w:r>
      <w:r w:rsidR="003C3568">
        <w:rPr>
          <w:rFonts w:hint="cs"/>
          <w:rtl/>
        </w:rPr>
        <w:t>ال</w:t>
      </w:r>
      <w:r>
        <w:rPr>
          <w:rFonts w:hint="cs"/>
          <w:rtl/>
        </w:rPr>
        <w:t xml:space="preserve">رواية فيها </w:t>
      </w:r>
      <w:r w:rsidR="007A1324">
        <w:rPr>
          <w:rFonts w:hint="cs"/>
          <w:rtl/>
        </w:rPr>
        <w:t>لم تذكر أنهم</w:t>
      </w:r>
      <w:r>
        <w:rPr>
          <w:rFonts w:hint="cs"/>
          <w:rtl/>
        </w:rPr>
        <w:t xml:space="preserve"> هل يركعون أو لا</w:t>
      </w:r>
      <w:r w:rsidR="007A1324">
        <w:rPr>
          <w:rFonts w:hint="cs"/>
          <w:rtl/>
        </w:rPr>
        <w:t>؟</w:t>
      </w:r>
      <w:r>
        <w:rPr>
          <w:rFonts w:hint="cs"/>
          <w:rtl/>
        </w:rPr>
        <w:t xml:space="preserve"> غير واضح في هذه الرواية</w:t>
      </w:r>
      <w:r w:rsidR="007A1324">
        <w:rPr>
          <w:rFonts w:hint="cs"/>
          <w:rtl/>
        </w:rPr>
        <w:t>.</w:t>
      </w:r>
    </w:p>
    <w:p w14:paraId="6B204DC7" w14:textId="77777777" w:rsidR="007A1324" w:rsidRDefault="007A1324" w:rsidP="007A1324">
      <w:pPr>
        <w:jc w:val="both"/>
        <w:rPr>
          <w:rtl/>
        </w:rPr>
      </w:pPr>
      <w:r>
        <w:rPr>
          <w:rFonts w:hint="cs"/>
          <w:rtl/>
        </w:rPr>
        <w:t>وثانيهما الرواية الثانية من نفس الباب، عبر عنها السيد الأعظم وكذلك الحكيم (رض) بالموثقة:</w:t>
      </w:r>
    </w:p>
    <w:p w14:paraId="5154C8B9" w14:textId="77777777" w:rsidR="007A1324" w:rsidRPr="00DC52E6" w:rsidRDefault="007A1324" w:rsidP="007A1324">
      <w:pPr>
        <w:jc w:val="both"/>
        <w:rPr>
          <w:b/>
          <w:bCs/>
          <w:rtl/>
        </w:rPr>
      </w:pPr>
      <w:r>
        <w:rPr>
          <w:rFonts w:hint="cs"/>
          <w:rtl/>
        </w:rPr>
        <w:t xml:space="preserve"> </w:t>
      </w:r>
      <w:r w:rsidRPr="00DC52E6">
        <w:rPr>
          <w:rFonts w:hint="cs"/>
          <w:b/>
          <w:bCs/>
          <w:rtl/>
        </w:rPr>
        <w:t>إسحاق بن عمار، قلت لأبي عبد الله (ع): قوم قطع عليهم الطريق وأخذ</w:t>
      </w:r>
      <w:r>
        <w:rPr>
          <w:rFonts w:hint="cs"/>
          <w:b/>
          <w:bCs/>
          <w:rtl/>
        </w:rPr>
        <w:t>ت</w:t>
      </w:r>
      <w:r w:rsidRPr="00DC52E6">
        <w:rPr>
          <w:rFonts w:hint="cs"/>
          <w:b/>
          <w:bCs/>
          <w:rtl/>
        </w:rPr>
        <w:t xml:space="preserve"> ثيابهم فبقوا عراة وحضرت الصلاة فكيف يصنعون؟ </w:t>
      </w:r>
      <w:r>
        <w:rPr>
          <w:rFonts w:hint="cs"/>
          <w:b/>
          <w:bCs/>
          <w:rtl/>
        </w:rPr>
        <w:t>ف</w:t>
      </w:r>
      <w:r w:rsidRPr="00DC52E6">
        <w:rPr>
          <w:rFonts w:hint="cs"/>
          <w:b/>
          <w:bCs/>
          <w:rtl/>
        </w:rPr>
        <w:t>قال (ع): يتقدمهم إمامهم فيجلس ويجلسون خلفه فيومئ إيماءً بالركوع والسجود وهم يركعون ويسجدون خلفه على وجوههم.</w:t>
      </w:r>
    </w:p>
    <w:p w14:paraId="62E504D5" w14:textId="77777777" w:rsidR="006A7FEB" w:rsidRDefault="00271419" w:rsidP="00885A9E">
      <w:pPr>
        <w:jc w:val="both"/>
        <w:rPr>
          <w:rtl/>
        </w:rPr>
      </w:pPr>
      <w:r>
        <w:rPr>
          <w:rFonts w:hint="cs"/>
          <w:rtl/>
        </w:rPr>
        <w:t xml:space="preserve">وهذه </w:t>
      </w:r>
      <w:r w:rsidR="00885A9E">
        <w:rPr>
          <w:rFonts w:hint="cs"/>
          <w:rtl/>
        </w:rPr>
        <w:t xml:space="preserve">الرواية الثانية واضحة وصريحة </w:t>
      </w:r>
      <w:r>
        <w:rPr>
          <w:rFonts w:hint="cs"/>
          <w:rtl/>
        </w:rPr>
        <w:t>ب</w:t>
      </w:r>
      <w:r w:rsidR="00885A9E">
        <w:rPr>
          <w:rFonts w:hint="cs"/>
          <w:rtl/>
        </w:rPr>
        <w:t>أن المأمومين لا يومئون للركوع والسجود بل يسجدون خلفهم على وجوههم</w:t>
      </w:r>
      <w:r w:rsidR="006A7FEB">
        <w:rPr>
          <w:rFonts w:hint="cs"/>
          <w:rtl/>
        </w:rPr>
        <w:t>.</w:t>
      </w:r>
    </w:p>
    <w:p w14:paraId="7F538AFE" w14:textId="77777777" w:rsidR="009D323F" w:rsidRDefault="00885A9E" w:rsidP="00885A9E">
      <w:pPr>
        <w:jc w:val="both"/>
        <w:rPr>
          <w:rtl/>
        </w:rPr>
      </w:pPr>
      <w:r>
        <w:rPr>
          <w:rFonts w:hint="cs"/>
          <w:rtl/>
        </w:rPr>
        <w:t xml:space="preserve"> يعني هاتان </w:t>
      </w:r>
      <w:r w:rsidR="006A7FEB">
        <w:rPr>
          <w:rFonts w:hint="cs"/>
          <w:rtl/>
        </w:rPr>
        <w:t>ال</w:t>
      </w:r>
      <w:r>
        <w:rPr>
          <w:rFonts w:hint="cs"/>
          <w:rtl/>
        </w:rPr>
        <w:t>روايتان صريحتان وواضحتان</w:t>
      </w:r>
      <w:r w:rsidR="006A7FEB">
        <w:rPr>
          <w:rFonts w:hint="cs"/>
          <w:rtl/>
        </w:rPr>
        <w:t xml:space="preserve">، وقد </w:t>
      </w:r>
      <w:r>
        <w:rPr>
          <w:rFonts w:hint="cs"/>
          <w:rtl/>
        </w:rPr>
        <w:t xml:space="preserve">فهم خادمكم </w:t>
      </w:r>
      <w:r w:rsidR="006A7FEB">
        <w:rPr>
          <w:rFonts w:hint="cs"/>
          <w:rtl/>
        </w:rPr>
        <w:t>ا</w:t>
      </w:r>
      <w:r>
        <w:rPr>
          <w:rFonts w:hint="cs"/>
          <w:rtl/>
        </w:rPr>
        <w:t xml:space="preserve">لروايتين خلافاً </w:t>
      </w:r>
      <w:proofErr w:type="spellStart"/>
      <w:r>
        <w:rPr>
          <w:rFonts w:hint="cs"/>
          <w:rtl/>
        </w:rPr>
        <w:t>لليزدي</w:t>
      </w:r>
      <w:proofErr w:type="spellEnd"/>
      <w:r>
        <w:rPr>
          <w:rFonts w:hint="cs"/>
          <w:rtl/>
        </w:rPr>
        <w:t xml:space="preserve"> (رض) حيث حكم أنهم يجلسون فيومئون للركوع والسجود و</w:t>
      </w:r>
      <w:r w:rsidR="006A7FEB">
        <w:rPr>
          <w:rFonts w:hint="cs"/>
          <w:rtl/>
        </w:rPr>
        <w:t>الإمام</w:t>
      </w:r>
      <w:r>
        <w:rPr>
          <w:rFonts w:hint="cs"/>
          <w:rtl/>
        </w:rPr>
        <w:t xml:space="preserve"> أيضاً يومئ للركوع والسجود</w:t>
      </w:r>
      <w:r w:rsidR="006A7FEB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9D323F">
        <w:rPr>
          <w:rFonts w:hint="cs"/>
          <w:rtl/>
        </w:rPr>
        <w:t>ف</w:t>
      </w:r>
      <w:r>
        <w:rPr>
          <w:rFonts w:hint="cs"/>
          <w:rtl/>
        </w:rPr>
        <w:t xml:space="preserve">ماذا جواب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عن هاتين الروايتين</w:t>
      </w:r>
      <w:r w:rsidR="009D323F">
        <w:rPr>
          <w:rFonts w:hint="cs"/>
          <w:rtl/>
        </w:rPr>
        <w:t>؟</w:t>
      </w:r>
      <w:r>
        <w:rPr>
          <w:rFonts w:hint="cs"/>
          <w:rtl/>
        </w:rPr>
        <w:t xml:space="preserve"> لست </w:t>
      </w:r>
      <w:r w:rsidR="009D323F">
        <w:rPr>
          <w:rFonts w:hint="cs"/>
          <w:rtl/>
        </w:rPr>
        <w:t>أ</w:t>
      </w:r>
      <w:r>
        <w:rPr>
          <w:rFonts w:hint="cs"/>
          <w:rtl/>
        </w:rPr>
        <w:t>دري</w:t>
      </w:r>
      <w:r w:rsidR="009D323F">
        <w:rPr>
          <w:rFonts w:hint="cs"/>
          <w:rtl/>
        </w:rPr>
        <w:t>؛</w:t>
      </w:r>
      <w:r>
        <w:rPr>
          <w:rFonts w:hint="cs"/>
          <w:rtl/>
        </w:rPr>
        <w:t xml:space="preserve"> باعتبار أن كتابه العروة كتاب فتوى وليس كتاب الاستدلال</w:t>
      </w:r>
      <w:r w:rsidR="009D323F">
        <w:rPr>
          <w:rFonts w:hint="cs"/>
          <w:rtl/>
        </w:rPr>
        <w:t>.</w:t>
      </w:r>
    </w:p>
    <w:p w14:paraId="18EB325F" w14:textId="77777777" w:rsidR="00B714AE" w:rsidRDefault="00885A9E" w:rsidP="00885A9E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9D323F">
        <w:rPr>
          <w:rFonts w:hint="cs"/>
          <w:rtl/>
        </w:rPr>
        <w:t>وحسب اطلاعي ف</w:t>
      </w:r>
      <w:r>
        <w:rPr>
          <w:rFonts w:hint="cs"/>
          <w:rtl/>
        </w:rPr>
        <w:t xml:space="preserve">لم يذكر أحد من الفقهاء </w:t>
      </w:r>
      <w:r w:rsidR="009D323F">
        <w:rPr>
          <w:rFonts w:hint="cs"/>
          <w:rtl/>
        </w:rPr>
        <w:t>كيفية</w:t>
      </w:r>
      <w:r>
        <w:rPr>
          <w:rFonts w:hint="cs"/>
          <w:rtl/>
        </w:rPr>
        <w:t xml:space="preserve"> </w:t>
      </w:r>
      <w:r w:rsidR="009D323F">
        <w:rPr>
          <w:rFonts w:hint="cs"/>
          <w:rtl/>
        </w:rPr>
        <w:t>م</w:t>
      </w:r>
      <w:r>
        <w:rPr>
          <w:rFonts w:hint="cs"/>
          <w:rtl/>
        </w:rPr>
        <w:t>عالج</w:t>
      </w:r>
      <w:r w:rsidR="009D323F">
        <w:rPr>
          <w:rFonts w:hint="cs"/>
          <w:rtl/>
        </w:rPr>
        <w:t>ة</w:t>
      </w:r>
      <w:r>
        <w:rPr>
          <w:rFonts w:hint="cs"/>
          <w:rtl/>
        </w:rPr>
        <w:t xml:space="preserve"> هذين الروايتين بأي نحو من العلاج، ف</w:t>
      </w:r>
      <w:r w:rsidR="00B714AE">
        <w:rPr>
          <w:rFonts w:hint="cs"/>
          <w:rtl/>
        </w:rPr>
        <w:t>ب</w:t>
      </w:r>
      <w:r>
        <w:rPr>
          <w:rFonts w:hint="cs"/>
          <w:rtl/>
        </w:rPr>
        <w:t xml:space="preserve">حسب تصورنا للروايتين فهما </w:t>
      </w:r>
      <w:r w:rsidR="00B714AE">
        <w:rPr>
          <w:rFonts w:hint="cs"/>
          <w:rtl/>
        </w:rPr>
        <w:t>تغايران</w:t>
      </w:r>
      <w:r>
        <w:rPr>
          <w:rFonts w:hint="cs"/>
          <w:rtl/>
        </w:rPr>
        <w:t xml:space="preserve"> ما أفاده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</w:t>
      </w:r>
      <w:r w:rsidR="00B714AE">
        <w:rPr>
          <w:rFonts w:hint="cs"/>
          <w:rtl/>
        </w:rPr>
        <w:t>.</w:t>
      </w:r>
    </w:p>
    <w:p w14:paraId="08631F8D" w14:textId="77777777" w:rsidR="00DF6484" w:rsidRDefault="00885A9E" w:rsidP="00885A9E">
      <w:pPr>
        <w:jc w:val="both"/>
        <w:rPr>
          <w:rtl/>
        </w:rPr>
      </w:pPr>
      <w:r>
        <w:rPr>
          <w:rFonts w:hint="cs"/>
          <w:rtl/>
        </w:rPr>
        <w:t xml:space="preserve"> ثم مشكلة أخرى وقع فيها السيد الأعظم وحكيم الفقهاء (رض)، </w:t>
      </w:r>
      <w:r w:rsidR="00B714AE">
        <w:rPr>
          <w:rFonts w:hint="cs"/>
          <w:rtl/>
        </w:rPr>
        <w:t>ب</w:t>
      </w:r>
      <w:r>
        <w:rPr>
          <w:rFonts w:hint="cs"/>
          <w:rtl/>
        </w:rPr>
        <w:t>قول</w:t>
      </w:r>
      <w:r w:rsidR="00B714AE">
        <w:rPr>
          <w:rFonts w:hint="cs"/>
          <w:rtl/>
        </w:rPr>
        <w:t>هما</w:t>
      </w:r>
      <w:r>
        <w:rPr>
          <w:rFonts w:hint="cs"/>
          <w:rtl/>
        </w:rPr>
        <w:t xml:space="preserve"> </w:t>
      </w:r>
      <w:r w:rsidR="00B714AE">
        <w:rPr>
          <w:rFonts w:hint="cs"/>
          <w:rtl/>
        </w:rPr>
        <w:t>إ</w:t>
      </w:r>
      <w:r>
        <w:rPr>
          <w:rFonts w:hint="cs"/>
          <w:rtl/>
        </w:rPr>
        <w:t>ن هاتين الروايتين معتبرتان</w:t>
      </w:r>
      <w:r w:rsidR="00B714AE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B714AE">
        <w:rPr>
          <w:rFonts w:hint="cs"/>
          <w:rtl/>
        </w:rPr>
        <w:t>ف</w:t>
      </w:r>
      <w:r>
        <w:rPr>
          <w:rFonts w:hint="cs"/>
          <w:rtl/>
        </w:rPr>
        <w:t xml:space="preserve">تقع المعارضة بينهما وبين ما دلَّ على الصلاة قياماً مع الأمن من الناظر، فحينئذٍ </w:t>
      </w:r>
      <w:r w:rsidR="00B714AE">
        <w:rPr>
          <w:rFonts w:hint="cs"/>
          <w:rtl/>
        </w:rPr>
        <w:t xml:space="preserve">يكون </w:t>
      </w:r>
      <w:r>
        <w:rPr>
          <w:rFonts w:hint="cs"/>
          <w:rtl/>
        </w:rPr>
        <w:t>بينهما عموم خصوص من وجه</w:t>
      </w:r>
      <w:r w:rsidR="00B714AE">
        <w:rPr>
          <w:rFonts w:hint="cs"/>
          <w:rtl/>
        </w:rPr>
        <w:t>،</w:t>
      </w:r>
      <w:r>
        <w:rPr>
          <w:rFonts w:hint="cs"/>
          <w:rtl/>
        </w:rPr>
        <w:t xml:space="preserve"> فلا</w:t>
      </w:r>
      <w:r w:rsidR="00B714AE">
        <w:rPr>
          <w:rFonts w:hint="cs"/>
          <w:rtl/>
        </w:rPr>
        <w:t xml:space="preserve"> </w:t>
      </w:r>
      <w:r>
        <w:rPr>
          <w:rFonts w:hint="cs"/>
          <w:rtl/>
        </w:rPr>
        <w:t xml:space="preserve">بد من التصرف إما </w:t>
      </w:r>
      <w:r w:rsidR="00B714AE">
        <w:rPr>
          <w:rFonts w:hint="cs"/>
          <w:rtl/>
        </w:rPr>
        <w:t>ب</w:t>
      </w:r>
      <w:r w:rsidR="007A0AB8">
        <w:rPr>
          <w:rFonts w:hint="cs"/>
          <w:rtl/>
        </w:rPr>
        <w:t>حمل</w:t>
      </w:r>
      <w:r>
        <w:rPr>
          <w:rFonts w:hint="cs"/>
          <w:rtl/>
        </w:rPr>
        <w:t xml:space="preserve"> هاتين الروايتين </w:t>
      </w:r>
      <w:r w:rsidR="007A0AB8">
        <w:rPr>
          <w:rFonts w:hint="cs"/>
          <w:rtl/>
        </w:rPr>
        <w:t>على أنهما في صورة الأ</w:t>
      </w:r>
      <w:r>
        <w:rPr>
          <w:rFonts w:hint="cs"/>
          <w:rtl/>
        </w:rPr>
        <w:t>من من الناظر</w:t>
      </w:r>
      <w:r w:rsidR="007A0AB8">
        <w:rPr>
          <w:rFonts w:hint="cs"/>
          <w:rtl/>
        </w:rPr>
        <w:t xml:space="preserve"> أو بحمل </w:t>
      </w:r>
      <w:r>
        <w:rPr>
          <w:rFonts w:hint="cs"/>
          <w:rtl/>
        </w:rPr>
        <w:t xml:space="preserve">تلك الرواية التي دلت على </w:t>
      </w:r>
      <w:r w:rsidR="007A0AB8">
        <w:rPr>
          <w:rFonts w:hint="cs"/>
          <w:rtl/>
        </w:rPr>
        <w:t>ال</w:t>
      </w:r>
      <w:r>
        <w:rPr>
          <w:rFonts w:hint="cs"/>
          <w:rtl/>
        </w:rPr>
        <w:t xml:space="preserve">صلاة قياماً </w:t>
      </w:r>
      <w:r w:rsidR="00DF6484">
        <w:rPr>
          <w:rFonts w:hint="cs"/>
          <w:rtl/>
        </w:rPr>
        <w:t>ب</w:t>
      </w:r>
      <w:r>
        <w:rPr>
          <w:rFonts w:hint="cs"/>
          <w:rtl/>
        </w:rPr>
        <w:t>كون</w:t>
      </w:r>
      <w:r w:rsidR="00DF6484">
        <w:rPr>
          <w:rFonts w:hint="cs"/>
          <w:rtl/>
        </w:rPr>
        <w:t>ها في صورة</w:t>
      </w:r>
      <w:r>
        <w:rPr>
          <w:rFonts w:hint="cs"/>
          <w:rtl/>
        </w:rPr>
        <w:t xml:space="preserve"> </w:t>
      </w:r>
      <w:r w:rsidR="00DF6484">
        <w:rPr>
          <w:rFonts w:hint="cs"/>
          <w:rtl/>
        </w:rPr>
        <w:t>ال</w:t>
      </w:r>
      <w:r>
        <w:rPr>
          <w:rFonts w:hint="cs"/>
          <w:rtl/>
        </w:rPr>
        <w:t>مفرد، هكذا فهم هذان العلمان (رض)</w:t>
      </w:r>
      <w:r w:rsidR="00DF6484">
        <w:rPr>
          <w:rFonts w:hint="cs"/>
          <w:rtl/>
        </w:rPr>
        <w:t>.</w:t>
      </w:r>
    </w:p>
    <w:p w14:paraId="244444FD" w14:textId="5586E7FB" w:rsidR="00A47F98" w:rsidRDefault="00885A9E" w:rsidP="00885A9E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137222">
        <w:rPr>
          <w:rFonts w:hint="cs"/>
          <w:rtl/>
        </w:rPr>
        <w:t xml:space="preserve">ولكن </w:t>
      </w:r>
      <w:r>
        <w:rPr>
          <w:rFonts w:hint="cs"/>
          <w:rtl/>
        </w:rPr>
        <w:t xml:space="preserve">نحن إذا تأملنا </w:t>
      </w:r>
      <w:r w:rsidR="00137222">
        <w:rPr>
          <w:rFonts w:hint="cs"/>
          <w:rtl/>
        </w:rPr>
        <w:t>ال</w:t>
      </w:r>
      <w:r>
        <w:rPr>
          <w:rFonts w:hint="cs"/>
          <w:rtl/>
        </w:rPr>
        <w:t xml:space="preserve">روايات التي في الباب </w:t>
      </w:r>
      <w:r w:rsidR="00137222">
        <w:rPr>
          <w:rFonts w:hint="cs"/>
          <w:rtl/>
        </w:rPr>
        <w:t>ال</w:t>
      </w:r>
      <w:r>
        <w:rPr>
          <w:rFonts w:hint="cs"/>
          <w:rtl/>
        </w:rPr>
        <w:t xml:space="preserve">خمسين من أبواب لباس المصلي </w:t>
      </w:r>
      <w:r w:rsidR="00D65DAE">
        <w:rPr>
          <w:rFonts w:hint="cs"/>
          <w:rtl/>
        </w:rPr>
        <w:t>ف</w:t>
      </w:r>
      <w:r>
        <w:rPr>
          <w:rFonts w:hint="cs"/>
          <w:rtl/>
        </w:rPr>
        <w:t xml:space="preserve">جميع الروايات مشروطة </w:t>
      </w:r>
      <w:r w:rsidR="00A47F98">
        <w:rPr>
          <w:rFonts w:hint="cs"/>
          <w:rtl/>
        </w:rPr>
        <w:t>بال</w:t>
      </w:r>
      <w:r>
        <w:rPr>
          <w:rFonts w:hint="cs"/>
          <w:rtl/>
        </w:rPr>
        <w:t>قيام وآمرة بالقيام مع الأمن من الناظر</w:t>
      </w:r>
      <w:r w:rsidR="00D65DAE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5C1B7E">
        <w:rPr>
          <w:rFonts w:hint="cs"/>
          <w:rtl/>
        </w:rPr>
        <w:t>و</w:t>
      </w:r>
      <w:r>
        <w:rPr>
          <w:rFonts w:hint="cs"/>
          <w:rtl/>
        </w:rPr>
        <w:t xml:space="preserve">ليس فيها </w:t>
      </w:r>
      <w:r w:rsidR="00D242B8">
        <w:rPr>
          <w:rFonts w:hint="cs"/>
          <w:rtl/>
        </w:rPr>
        <w:t>مفروض كلامنا</w:t>
      </w:r>
      <w:r w:rsidR="00A47F98">
        <w:rPr>
          <w:rFonts w:hint="cs"/>
          <w:rtl/>
        </w:rPr>
        <w:t>.</w:t>
      </w:r>
    </w:p>
    <w:p w14:paraId="76A0C81E" w14:textId="30B5AF3A" w:rsidR="009255D3" w:rsidRPr="009255D3" w:rsidRDefault="00885A9E" w:rsidP="00885A9E">
      <w:pPr>
        <w:jc w:val="both"/>
        <w:rPr>
          <w:b/>
          <w:bCs/>
          <w:rtl/>
        </w:rPr>
      </w:pPr>
      <w:r>
        <w:rPr>
          <w:rFonts w:hint="cs"/>
          <w:rtl/>
        </w:rPr>
        <w:t xml:space="preserve"> وهما </w:t>
      </w:r>
      <w:r w:rsidR="009255D3">
        <w:rPr>
          <w:rFonts w:hint="cs"/>
          <w:rtl/>
        </w:rPr>
        <w:t xml:space="preserve">روايتان، أما الأولى فهي </w:t>
      </w:r>
      <w:r>
        <w:rPr>
          <w:rFonts w:hint="cs"/>
          <w:rtl/>
        </w:rPr>
        <w:t xml:space="preserve">صحيحة </w:t>
      </w:r>
      <w:r w:rsidR="009255D3" w:rsidRPr="009255D3">
        <w:rPr>
          <w:rFonts w:cs="Arial"/>
          <w:b/>
          <w:bCs/>
          <w:rtl/>
        </w:rPr>
        <w:t>علي بن جعفر، عن أخيه موسى (عليهم السلام)، قال: سألته عن الرجل قطع عليه أو غرق متاعه فبقي عرياناً وحضرت الصلاة، كيف يصلي؟ قال: إن أصاب حشيشاً يستر به عورته أتم صلاته بالركوع والسجود، وإن لم يصب شيئاً يستر به عورته أومأ وهو قائم.</w:t>
      </w:r>
    </w:p>
    <w:p w14:paraId="7293619C" w14:textId="77777777" w:rsidR="00B848AA" w:rsidRDefault="00885A9E" w:rsidP="00885A9E">
      <w:pPr>
        <w:jc w:val="both"/>
        <w:rPr>
          <w:rtl/>
        </w:rPr>
      </w:pPr>
      <w:r>
        <w:rPr>
          <w:rFonts w:hint="cs"/>
          <w:rtl/>
        </w:rPr>
        <w:lastRenderedPageBreak/>
        <w:t xml:space="preserve"> </w:t>
      </w:r>
      <w:r w:rsidR="00B848AA">
        <w:rPr>
          <w:rFonts w:hint="cs"/>
          <w:rtl/>
        </w:rPr>
        <w:t>و</w:t>
      </w:r>
      <w:r>
        <w:rPr>
          <w:rFonts w:hint="cs"/>
          <w:rtl/>
        </w:rPr>
        <w:t>هذه صحيحة تدل على القيام ولكن موردها شخص واحد، عجيب كيف غفل السيد الأعظم (رض) وكذلك حكيم الفقهاء (رض)</w:t>
      </w:r>
      <w:r w:rsidR="00B848AA">
        <w:rPr>
          <w:rFonts w:hint="cs"/>
          <w:rtl/>
        </w:rPr>
        <w:t xml:space="preserve"> عن هذا الفرق.</w:t>
      </w:r>
    </w:p>
    <w:p w14:paraId="4F16345A" w14:textId="490F08C1" w:rsidR="00F150A8" w:rsidRPr="005C1B7E" w:rsidRDefault="00885A9E" w:rsidP="00F150A8">
      <w:pPr>
        <w:jc w:val="both"/>
        <w:rPr>
          <w:b/>
          <w:bCs/>
          <w:rtl/>
        </w:rPr>
      </w:pPr>
      <w:r>
        <w:rPr>
          <w:rFonts w:hint="cs"/>
          <w:rtl/>
        </w:rPr>
        <w:t xml:space="preserve"> </w:t>
      </w:r>
      <w:r w:rsidR="00F150A8">
        <w:rPr>
          <w:rFonts w:cs="Arial"/>
          <w:rtl/>
        </w:rPr>
        <w:t>الرواية الرابعة من نفس هذا الباب أيضاً، وهي معتبرة عبد</w:t>
      </w:r>
      <w:r w:rsidR="00F150A8">
        <w:rPr>
          <w:rFonts w:cs="Arial" w:hint="cs"/>
          <w:rtl/>
        </w:rPr>
        <w:t xml:space="preserve"> </w:t>
      </w:r>
      <w:r w:rsidR="00F150A8">
        <w:rPr>
          <w:rFonts w:cs="Arial"/>
          <w:rtl/>
        </w:rPr>
        <w:t>الله بن سنان:</w:t>
      </w:r>
    </w:p>
    <w:p w14:paraId="082330AD" w14:textId="60CFBEE2" w:rsidR="00F150A8" w:rsidRPr="005C1B7E" w:rsidRDefault="00F150A8" w:rsidP="00F150A8">
      <w:pPr>
        <w:jc w:val="both"/>
        <w:rPr>
          <w:rFonts w:cs="Arial"/>
          <w:b/>
          <w:bCs/>
          <w:rtl/>
        </w:rPr>
      </w:pPr>
      <w:r w:rsidRPr="005C1B7E">
        <w:rPr>
          <w:rFonts w:cs="Arial"/>
          <w:b/>
          <w:bCs/>
          <w:rtl/>
        </w:rPr>
        <w:t xml:space="preserve"> عن أبي عبد</w:t>
      </w:r>
      <w:r w:rsidRPr="005C1B7E">
        <w:rPr>
          <w:rFonts w:cs="Arial" w:hint="cs"/>
          <w:b/>
          <w:bCs/>
          <w:rtl/>
        </w:rPr>
        <w:t xml:space="preserve"> </w:t>
      </w:r>
      <w:r w:rsidRPr="005C1B7E">
        <w:rPr>
          <w:rFonts w:cs="Arial"/>
          <w:b/>
          <w:bCs/>
          <w:rtl/>
        </w:rPr>
        <w:t>الله (ع) قال في حديث وإن كان معه سيف وليس معه ثوب فليتقلد السيف ويصلي قائماً.</w:t>
      </w:r>
    </w:p>
    <w:p w14:paraId="2E6C9F26" w14:textId="77777777" w:rsidR="004F3285" w:rsidRDefault="00885A9E" w:rsidP="00F150A8">
      <w:pPr>
        <w:jc w:val="both"/>
        <w:rPr>
          <w:rtl/>
        </w:rPr>
      </w:pPr>
      <w:r>
        <w:rPr>
          <w:rFonts w:hint="cs"/>
          <w:rtl/>
        </w:rPr>
        <w:t xml:space="preserve"> باقي روايات هذا الباب فيه شرط قيد إذا كان هناك أمن وإذا لم يكن هناك أمن، </w:t>
      </w:r>
      <w:r w:rsidR="005C1B7E">
        <w:rPr>
          <w:rFonts w:hint="cs"/>
          <w:rtl/>
        </w:rPr>
        <w:t xml:space="preserve">أما </w:t>
      </w:r>
      <w:r>
        <w:rPr>
          <w:rFonts w:hint="cs"/>
          <w:rtl/>
        </w:rPr>
        <w:t>هاتان الروايتان مطلقتان</w:t>
      </w:r>
      <w:r w:rsidR="004F3285">
        <w:rPr>
          <w:rFonts w:hint="cs"/>
          <w:rtl/>
        </w:rPr>
        <w:t>.</w:t>
      </w:r>
    </w:p>
    <w:p w14:paraId="2DE5FC5D" w14:textId="77777777" w:rsidR="006D7A7A" w:rsidRDefault="00885A9E" w:rsidP="00F150A8">
      <w:pPr>
        <w:jc w:val="both"/>
        <w:rPr>
          <w:rtl/>
        </w:rPr>
      </w:pPr>
      <w:r>
        <w:rPr>
          <w:rFonts w:hint="cs"/>
          <w:rtl/>
        </w:rPr>
        <w:t xml:space="preserve">هذه الرواية صحيحة وتلك الرواية الأولى من هذا الباب أيضاً صحيحة لكنهما واردتان في </w:t>
      </w:r>
      <w:r w:rsidR="004F3285">
        <w:rPr>
          <w:rFonts w:hint="cs"/>
          <w:rtl/>
        </w:rPr>
        <w:t>المنفرد</w:t>
      </w:r>
      <w:r>
        <w:rPr>
          <w:rFonts w:hint="cs"/>
          <w:rtl/>
        </w:rPr>
        <w:t xml:space="preserve"> فكيف تقع المعارضة بين هذه الرواية وبين هاتين الروايتين الواردتين في حق الجماعة</w:t>
      </w:r>
      <w:r w:rsidR="004F3285">
        <w:rPr>
          <w:rFonts w:hint="cs"/>
          <w:rtl/>
        </w:rPr>
        <w:t>؟</w:t>
      </w:r>
      <w:r>
        <w:rPr>
          <w:rFonts w:hint="cs"/>
          <w:rtl/>
        </w:rPr>
        <w:t xml:space="preserve"> </w:t>
      </w:r>
      <w:r w:rsidR="006D7A7A">
        <w:rPr>
          <w:rFonts w:hint="cs"/>
          <w:rtl/>
        </w:rPr>
        <w:t>كما ذهب إليه</w:t>
      </w:r>
      <w:r>
        <w:rPr>
          <w:rFonts w:hint="cs"/>
          <w:rtl/>
        </w:rPr>
        <w:t xml:space="preserve"> السيدان حكيم الفقهاء والسيد الأعظم (رض)</w:t>
      </w:r>
      <w:r w:rsidR="006D7A7A">
        <w:rPr>
          <w:rFonts w:hint="cs"/>
          <w:rtl/>
        </w:rPr>
        <w:t>.</w:t>
      </w:r>
    </w:p>
    <w:p w14:paraId="4CE9F2E1" w14:textId="77777777" w:rsidR="007632F8" w:rsidRDefault="00885A9E" w:rsidP="00F150A8">
      <w:pPr>
        <w:jc w:val="both"/>
        <w:rPr>
          <w:rtl/>
        </w:rPr>
      </w:pPr>
      <w:r>
        <w:rPr>
          <w:rFonts w:hint="cs"/>
          <w:rtl/>
        </w:rPr>
        <w:t xml:space="preserve"> السيد الحكيم (رض) قال </w:t>
      </w:r>
      <w:r w:rsidR="006D7A7A">
        <w:rPr>
          <w:rFonts w:hint="cs"/>
          <w:rtl/>
        </w:rPr>
        <w:t>ب</w:t>
      </w:r>
      <w:r>
        <w:rPr>
          <w:rFonts w:hint="cs"/>
          <w:rtl/>
        </w:rPr>
        <w:t>أن ما أفاد</w:t>
      </w:r>
      <w:r w:rsidR="006D7A7A">
        <w:rPr>
          <w:rFonts w:hint="cs"/>
          <w:rtl/>
        </w:rPr>
        <w:t>ه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ليس عليه دليل</w:t>
      </w:r>
      <w:r w:rsidR="006D7A7A">
        <w:rPr>
          <w:rFonts w:hint="cs"/>
          <w:rtl/>
        </w:rPr>
        <w:t>،</w:t>
      </w:r>
      <w:r>
        <w:rPr>
          <w:rFonts w:hint="cs"/>
          <w:rtl/>
        </w:rPr>
        <w:t xml:space="preserve"> بل هاتان روايتان دليل على </w:t>
      </w:r>
      <w:r w:rsidR="007632F8">
        <w:rPr>
          <w:rFonts w:hint="cs"/>
          <w:rtl/>
        </w:rPr>
        <w:t>خلاف</w:t>
      </w:r>
      <w:r>
        <w:rPr>
          <w:rFonts w:hint="cs"/>
          <w:rtl/>
        </w:rPr>
        <w:t xml:space="preserve"> كلام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لا فقط أنه لا دليل على ما ذهب إليه السيد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</w:t>
      </w:r>
      <w:r w:rsidR="007632F8">
        <w:rPr>
          <w:rFonts w:hint="cs"/>
          <w:rtl/>
        </w:rPr>
        <w:t>.</w:t>
      </w:r>
    </w:p>
    <w:p w14:paraId="2E567405" w14:textId="77777777" w:rsidR="001E5D3A" w:rsidRDefault="00885A9E" w:rsidP="00F150A8">
      <w:pPr>
        <w:jc w:val="both"/>
        <w:rPr>
          <w:rtl/>
        </w:rPr>
      </w:pPr>
      <w:r>
        <w:rPr>
          <w:rFonts w:hint="cs"/>
          <w:rtl/>
        </w:rPr>
        <w:t xml:space="preserve"> كما أنه لابد </w:t>
      </w:r>
      <w:r w:rsidR="00FD0BEC">
        <w:rPr>
          <w:rFonts w:hint="cs"/>
          <w:rtl/>
        </w:rPr>
        <w:t>من الوقوف على مسألة</w:t>
      </w:r>
      <w:r>
        <w:rPr>
          <w:rFonts w:hint="cs"/>
          <w:rtl/>
        </w:rPr>
        <w:t xml:space="preserve">، إذا </w:t>
      </w:r>
      <w:r w:rsidR="001E5D3A">
        <w:rPr>
          <w:rFonts w:hint="cs"/>
          <w:rtl/>
        </w:rPr>
        <w:t>لم يكن هناك</w:t>
      </w:r>
      <w:r w:rsidR="00FD0BEC">
        <w:rPr>
          <w:rFonts w:hint="cs"/>
          <w:rtl/>
        </w:rPr>
        <w:t xml:space="preserve"> أمن من الناظر</w:t>
      </w:r>
      <w:r>
        <w:rPr>
          <w:rFonts w:hint="cs"/>
          <w:rtl/>
        </w:rPr>
        <w:t xml:space="preserve"> يصلون مرتين، مرة عن جلوس ومرة عن قيام، ولكن هاتين الروايتين صريحتان في خلاف ذلك لا في حالة وجود الظلمة ولا في عدم وجود الظلمة</w:t>
      </w:r>
      <w:r w:rsidR="001E5D3A">
        <w:rPr>
          <w:rFonts w:hint="cs"/>
          <w:rtl/>
        </w:rPr>
        <w:t>.</w:t>
      </w:r>
    </w:p>
    <w:p w14:paraId="4895D97E" w14:textId="77777777" w:rsidR="00F01B12" w:rsidRDefault="00885A9E" w:rsidP="00F150A8">
      <w:pPr>
        <w:jc w:val="both"/>
        <w:rPr>
          <w:rtl/>
        </w:rPr>
      </w:pPr>
      <w:r>
        <w:rPr>
          <w:rFonts w:hint="cs"/>
          <w:rtl/>
        </w:rPr>
        <w:t xml:space="preserve"> ثم فرض كلمات بعضهم ومنهم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</w:t>
      </w:r>
      <w:r w:rsidR="00212EC5">
        <w:rPr>
          <w:rFonts w:hint="cs"/>
          <w:rtl/>
        </w:rPr>
        <w:t xml:space="preserve">أن </w:t>
      </w:r>
      <w:r>
        <w:rPr>
          <w:rFonts w:hint="cs"/>
          <w:rtl/>
        </w:rPr>
        <w:t xml:space="preserve">الكلام فيما إذا كان هناك </w:t>
      </w:r>
      <w:r w:rsidR="000E7731">
        <w:rPr>
          <w:rFonts w:hint="cs"/>
          <w:rtl/>
        </w:rPr>
        <w:t xml:space="preserve">من </w:t>
      </w:r>
      <w:r>
        <w:rPr>
          <w:rFonts w:hint="cs"/>
          <w:rtl/>
        </w:rPr>
        <w:t>يصلون منفردين يعني بينهما بُعد فهذا غير واضح</w:t>
      </w:r>
      <w:r w:rsidR="000E7731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212EC5">
        <w:rPr>
          <w:rFonts w:hint="cs"/>
          <w:rtl/>
        </w:rPr>
        <w:t>و</w:t>
      </w:r>
      <w:r>
        <w:rPr>
          <w:rFonts w:hint="cs"/>
          <w:rtl/>
        </w:rPr>
        <w:t xml:space="preserve">لا تصح الجماعة إلا إذا كان </w:t>
      </w:r>
      <w:r w:rsidR="000E7731">
        <w:rPr>
          <w:rFonts w:hint="cs"/>
          <w:rtl/>
        </w:rPr>
        <w:t>ليس</w:t>
      </w:r>
      <w:r>
        <w:rPr>
          <w:rFonts w:hint="cs"/>
          <w:rtl/>
        </w:rPr>
        <w:t xml:space="preserve"> بين شخصين أكثر من مجلس يسموه (مربط شاة)</w:t>
      </w:r>
      <w:r w:rsidR="00F01B12">
        <w:rPr>
          <w:rFonts w:hint="cs"/>
          <w:rtl/>
        </w:rPr>
        <w:t>.</w:t>
      </w:r>
    </w:p>
    <w:p w14:paraId="10ACB2A9" w14:textId="77777777" w:rsidR="00CA61B6" w:rsidRDefault="00885A9E" w:rsidP="00F150A8">
      <w:pPr>
        <w:jc w:val="both"/>
        <w:rPr>
          <w:rtl/>
        </w:rPr>
      </w:pPr>
      <w:r>
        <w:rPr>
          <w:rFonts w:hint="cs"/>
          <w:rtl/>
        </w:rPr>
        <w:t xml:space="preserve"> والصحيح والذي </w:t>
      </w:r>
      <w:proofErr w:type="spellStart"/>
      <w:r>
        <w:rPr>
          <w:rFonts w:hint="cs"/>
          <w:rtl/>
        </w:rPr>
        <w:t>نعتقده</w:t>
      </w:r>
      <w:proofErr w:type="spellEnd"/>
      <w:r>
        <w:rPr>
          <w:rFonts w:hint="cs"/>
          <w:rtl/>
        </w:rPr>
        <w:t xml:space="preserve"> والعلم عند الله سبحانه وهو </w:t>
      </w:r>
      <w:r w:rsidR="00DC10CA">
        <w:rPr>
          <w:rFonts w:hint="cs"/>
          <w:rtl/>
        </w:rPr>
        <w:t>أ</w:t>
      </w:r>
      <w:r>
        <w:rPr>
          <w:rFonts w:hint="cs"/>
          <w:rtl/>
        </w:rPr>
        <w:t>علم وهو أن نلتزم بمضمون الروايتين والروايت</w:t>
      </w:r>
      <w:r w:rsidR="00DC10CA">
        <w:rPr>
          <w:rFonts w:hint="cs"/>
          <w:rtl/>
        </w:rPr>
        <w:t>ا</w:t>
      </w:r>
      <w:r>
        <w:rPr>
          <w:rFonts w:hint="cs"/>
          <w:rtl/>
        </w:rPr>
        <w:t xml:space="preserve">ن لا تأمران بالإيماء للمقتدين بل الايماء </w:t>
      </w:r>
      <w:r w:rsidR="00DC10CA">
        <w:rPr>
          <w:rFonts w:hint="cs"/>
          <w:rtl/>
        </w:rPr>
        <w:t>للإمام</w:t>
      </w:r>
      <w:r>
        <w:rPr>
          <w:rFonts w:hint="cs"/>
          <w:rtl/>
        </w:rPr>
        <w:t>, لأن الإمام خلف هؤلاء المقتدين</w:t>
      </w:r>
      <w:r w:rsidR="00CA61B6">
        <w:rPr>
          <w:rFonts w:hint="cs"/>
          <w:rtl/>
        </w:rPr>
        <w:t>.</w:t>
      </w:r>
    </w:p>
    <w:p w14:paraId="10747598" w14:textId="01270643" w:rsidR="00885A9E" w:rsidRPr="00AA4AC4" w:rsidRDefault="00885A9E" w:rsidP="00F150A8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8977DD">
        <w:rPr>
          <w:rFonts w:hint="cs"/>
          <w:rtl/>
        </w:rPr>
        <w:t xml:space="preserve">لأن الإمام </w:t>
      </w:r>
      <w:r>
        <w:rPr>
          <w:rFonts w:hint="cs"/>
          <w:rtl/>
        </w:rPr>
        <w:t xml:space="preserve">إذا سجد أو ركع يبرز خلفه للمقتدين وأما المقتدون فهم لا </w:t>
      </w:r>
      <w:r w:rsidR="008977DD">
        <w:rPr>
          <w:rFonts w:hint="cs"/>
          <w:rtl/>
        </w:rPr>
        <w:t>ي</w:t>
      </w:r>
      <w:r>
        <w:rPr>
          <w:rFonts w:hint="cs"/>
          <w:rtl/>
        </w:rPr>
        <w:t xml:space="preserve">ظهر خلفهم لأحد في </w:t>
      </w:r>
      <w:r w:rsidR="008977DD">
        <w:rPr>
          <w:rFonts w:hint="cs"/>
          <w:rtl/>
        </w:rPr>
        <w:t>ف</w:t>
      </w:r>
      <w:r>
        <w:rPr>
          <w:rFonts w:hint="cs"/>
          <w:rtl/>
        </w:rPr>
        <w:t xml:space="preserve">هذه الحالة جوز </w:t>
      </w:r>
      <w:r w:rsidR="008977DD">
        <w:rPr>
          <w:rFonts w:hint="cs"/>
          <w:rtl/>
        </w:rPr>
        <w:t xml:space="preserve">الإمام </w:t>
      </w:r>
      <w:r>
        <w:rPr>
          <w:rFonts w:hint="cs"/>
          <w:rtl/>
        </w:rPr>
        <w:t xml:space="preserve">لهم السجود والركوع في حالة </w:t>
      </w:r>
      <w:r w:rsidR="008977DD">
        <w:rPr>
          <w:rFonts w:hint="cs"/>
          <w:rtl/>
        </w:rPr>
        <w:t xml:space="preserve">على </w:t>
      </w:r>
      <w:r>
        <w:rPr>
          <w:rFonts w:hint="cs"/>
          <w:rtl/>
        </w:rPr>
        <w:t>وجوههم وهكذا نلتزم والعلم عند الله،</w:t>
      </w:r>
      <w:r w:rsidR="004142C8">
        <w:rPr>
          <w:rFonts w:hint="cs"/>
          <w:rtl/>
        </w:rPr>
        <w:t xml:space="preserve"> والحمد لله رب العالمين</w:t>
      </w:r>
      <w:r>
        <w:rPr>
          <w:rFonts w:hint="cs"/>
          <w:rtl/>
        </w:rPr>
        <w:t xml:space="preserve">. </w:t>
      </w:r>
    </w:p>
    <w:p w14:paraId="4440922E" w14:textId="77777777" w:rsidR="00885A9E" w:rsidRDefault="00885A9E" w:rsidP="00885A9E">
      <w:pPr>
        <w:rPr>
          <w:rtl/>
        </w:rPr>
      </w:pPr>
    </w:p>
    <w:p w14:paraId="1E9C16BA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9E"/>
    <w:rsid w:val="00037A23"/>
    <w:rsid w:val="000E7731"/>
    <w:rsid w:val="00137222"/>
    <w:rsid w:val="001E5D3A"/>
    <w:rsid w:val="00212EC5"/>
    <w:rsid w:val="00266C01"/>
    <w:rsid w:val="00271419"/>
    <w:rsid w:val="00306F07"/>
    <w:rsid w:val="0037217D"/>
    <w:rsid w:val="003C3568"/>
    <w:rsid w:val="004142C8"/>
    <w:rsid w:val="004A174E"/>
    <w:rsid w:val="004F3285"/>
    <w:rsid w:val="005C1B7E"/>
    <w:rsid w:val="005F72A1"/>
    <w:rsid w:val="006A02A5"/>
    <w:rsid w:val="006A7FEB"/>
    <w:rsid w:val="006D7A7A"/>
    <w:rsid w:val="007632F8"/>
    <w:rsid w:val="007A0AB8"/>
    <w:rsid w:val="007A1324"/>
    <w:rsid w:val="00811EC9"/>
    <w:rsid w:val="00885A9E"/>
    <w:rsid w:val="008958E7"/>
    <w:rsid w:val="008977DD"/>
    <w:rsid w:val="009255D3"/>
    <w:rsid w:val="009D323F"/>
    <w:rsid w:val="00A47F98"/>
    <w:rsid w:val="00AE603B"/>
    <w:rsid w:val="00B714AE"/>
    <w:rsid w:val="00B848AA"/>
    <w:rsid w:val="00CA61B6"/>
    <w:rsid w:val="00D242B8"/>
    <w:rsid w:val="00D65DAE"/>
    <w:rsid w:val="00DC10CA"/>
    <w:rsid w:val="00DF6484"/>
    <w:rsid w:val="00E3514D"/>
    <w:rsid w:val="00F01B12"/>
    <w:rsid w:val="00F150A8"/>
    <w:rsid w:val="00FD0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A1F6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A9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85A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85A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85A9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85A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85A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85A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85A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85A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85A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85A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85A9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85A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85A9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85A9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85A9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85A9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85A9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85A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85A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85A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85A9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85A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85A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85A9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85A9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85A9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85A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85A9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85A9E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A9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85A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85A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85A9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85A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85A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85A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85A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85A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85A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85A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85A9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85A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85A9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85A9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85A9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85A9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85A9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85A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85A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85A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85A9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85A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85A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85A9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85A9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85A9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85A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85A9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85A9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2025-01-12T21:18:00Z</dcterms:created>
  <dcterms:modified xsi:type="dcterms:W3CDTF">2025-01-13T04:54:00Z</dcterms:modified>
</cp:coreProperties>
</file>