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14:paraId="3C8D9822" w14:textId="13965931" w:rsidR="00F300F3" w:rsidRPr="00412266" w:rsidRDefault="00F300F3" w:rsidP="00F300F3">
      <w:pPr>
        <w:jc w:val="center"/>
        <w:rPr>
          <w:rFonts w:ascii="Arial" w:hAnsi="Arial" w:cs="Arial"/>
          <w:sz w:val="28"/>
          <w:szCs w:val="28"/>
          <w:rtl/>
        </w:rPr>
      </w:pPr>
      <w:r w:rsidRPr="00412266">
        <w:rPr>
          <w:rFonts w:ascii="Arial" w:hAnsi="Arial" w:cs="Arial"/>
          <w:sz w:val="28"/>
          <w:szCs w:val="28"/>
          <w:rtl/>
        </w:rPr>
        <w:t xml:space="preserve">درس الفقه </w:t>
      </w:r>
      <w:r>
        <w:rPr>
          <w:rFonts w:ascii="Arial" w:hAnsi="Arial" w:cs="Arial" w:hint="cs"/>
          <w:sz w:val="28"/>
          <w:szCs w:val="28"/>
          <w:rtl/>
        </w:rPr>
        <w:t>12 جمادى الأخرى 1446هـ</w:t>
      </w:r>
      <w:r w:rsidRPr="00412266">
        <w:rPr>
          <w:rFonts w:ascii="Arial" w:hAnsi="Arial" w:cs="Arial"/>
          <w:sz w:val="28"/>
          <w:szCs w:val="28"/>
          <w:rtl/>
        </w:rPr>
        <w:t>‏</w:t>
      </w:r>
    </w:p>
    <w:p w14:paraId="1F1219A2" w14:textId="4DCA02CC" w:rsidR="00F300F3" w:rsidRPr="00412266" w:rsidRDefault="00F300F3" w:rsidP="00F300F3">
      <w:pPr>
        <w:jc w:val="center"/>
        <w:rPr>
          <w:rFonts w:ascii="Arial" w:hAnsi="Arial" w:cs="Arial"/>
          <w:sz w:val="28"/>
          <w:szCs w:val="28"/>
          <w:rtl/>
        </w:rPr>
      </w:pPr>
      <w:r>
        <w:rPr>
          <w:rFonts w:ascii="Arial" w:hAnsi="Arial" w:cs="Arial" w:hint="cs"/>
          <w:sz w:val="28"/>
          <w:szCs w:val="28"/>
          <w:rtl/>
        </w:rPr>
        <w:t xml:space="preserve">السبت </w:t>
      </w:r>
      <w:r w:rsidRPr="00412266">
        <w:rPr>
          <w:rFonts w:ascii="Arial" w:hAnsi="Arial" w:cs="Arial"/>
          <w:sz w:val="28"/>
          <w:szCs w:val="28"/>
          <w:rtl/>
        </w:rPr>
        <w:t>‏</w:t>
      </w:r>
      <w:r>
        <w:rPr>
          <w:rFonts w:ascii="Arial" w:hAnsi="Arial" w:cs="Arial" w:hint="cs"/>
          <w:sz w:val="28"/>
          <w:szCs w:val="28"/>
          <w:rtl/>
        </w:rPr>
        <w:t>14 ديسمبر</w:t>
      </w:r>
      <w:r w:rsidRPr="00412266">
        <w:rPr>
          <w:rFonts w:ascii="Arial" w:hAnsi="Arial" w:cs="Arial"/>
          <w:sz w:val="28"/>
          <w:szCs w:val="28"/>
          <w:rtl/>
        </w:rPr>
        <w:t xml:space="preserve"> 2024‏</w:t>
      </w:r>
      <w:r>
        <w:rPr>
          <w:rFonts w:ascii="Arial" w:hAnsi="Arial" w:cs="Arial" w:hint="cs"/>
          <w:sz w:val="28"/>
          <w:szCs w:val="28"/>
          <w:rtl/>
        </w:rPr>
        <w:t xml:space="preserve"> م</w:t>
      </w:r>
    </w:p>
    <w:p w14:paraId="146E280E" w14:textId="3F4C65C6" w:rsidR="00F300F3" w:rsidRPr="00030B59" w:rsidRDefault="008C458C" w:rsidP="00F300F3">
      <w:pPr>
        <w:jc w:val="center"/>
        <w:rPr>
          <w:rFonts w:ascii="Arial" w:hAnsi="Arial" w:cs="Arial"/>
          <w:sz w:val="28"/>
          <w:szCs w:val="28"/>
          <w:rtl/>
        </w:rPr>
      </w:pPr>
      <w:r>
        <w:rPr>
          <w:rFonts w:ascii="Arial" w:hAnsi="Arial" w:cs="Arial" w:hint="cs"/>
          <w:sz w:val="28"/>
          <w:szCs w:val="28"/>
          <w:rtl/>
        </w:rPr>
        <w:t xml:space="preserve">الموضوع: </w:t>
      </w:r>
      <w:bookmarkStart w:id="0" w:name="_GoBack"/>
      <w:bookmarkEnd w:id="0"/>
      <w:r w:rsidR="00F300F3" w:rsidRPr="00412266">
        <w:rPr>
          <w:rFonts w:ascii="Arial" w:hAnsi="Arial" w:cs="Arial"/>
          <w:sz w:val="28"/>
          <w:szCs w:val="28"/>
          <w:rtl/>
        </w:rPr>
        <w:t xml:space="preserve">لباس المصلي: </w:t>
      </w:r>
      <w:r w:rsidR="00B133FF">
        <w:rPr>
          <w:rFonts w:ascii="Arial" w:hAnsi="Arial" w:cs="Arial" w:hint="cs"/>
          <w:sz w:val="28"/>
          <w:szCs w:val="28"/>
          <w:rtl/>
        </w:rPr>
        <w:t>تشبه الرجال بالنساء</w:t>
      </w:r>
    </w:p>
    <w:p w14:paraId="266A7A6C" w14:textId="77777777" w:rsidR="00F300F3" w:rsidRDefault="00F300F3" w:rsidP="00F300F3">
      <w:pPr>
        <w:jc w:val="center"/>
        <w:rPr>
          <w:rFonts w:ascii="Arial" w:hAnsi="Arial" w:cs="Arial"/>
          <w:sz w:val="28"/>
          <w:szCs w:val="28"/>
          <w:rtl/>
        </w:rPr>
      </w:pPr>
      <w:r w:rsidRPr="00412266">
        <w:rPr>
          <w:rFonts w:ascii="Arial" w:hAnsi="Arial" w:cs="Arial"/>
          <w:sz w:val="28"/>
          <w:szCs w:val="28"/>
          <w:rtl/>
        </w:rPr>
        <w:t>بسم الله الرحمن الرحيم</w:t>
      </w:r>
    </w:p>
    <w:p w14:paraId="2202A089" w14:textId="2B91FB7F" w:rsidR="00F300F3" w:rsidRDefault="00B133FF" w:rsidP="008C458C">
      <w:pPr>
        <w:rPr>
          <w:rFonts w:ascii="Arial" w:hAnsi="Arial" w:cs="Arial"/>
          <w:sz w:val="28"/>
          <w:szCs w:val="28"/>
          <w:rtl/>
        </w:rPr>
      </w:pPr>
      <w:r>
        <w:rPr>
          <w:rFonts w:ascii="Arial" w:hAnsi="Arial" w:cs="Arial" w:hint="cs"/>
          <w:sz w:val="28"/>
          <w:szCs w:val="28"/>
          <w:rtl/>
        </w:rPr>
        <w:t>وصل بنا الكلام إلى حكم تشبه الرجل بالمرأة وتشبه المرأة بالرجل.</w:t>
      </w:r>
    </w:p>
    <w:p w14:paraId="6FB0144B" w14:textId="1EDB8F0A" w:rsidR="00B133FF" w:rsidRDefault="00B133FF" w:rsidP="008C458C">
      <w:pPr>
        <w:rPr>
          <w:rFonts w:ascii="Arial" w:hAnsi="Arial" w:cs="Arial"/>
          <w:sz w:val="28"/>
          <w:szCs w:val="28"/>
          <w:rtl/>
        </w:rPr>
      </w:pPr>
      <w:r>
        <w:rPr>
          <w:rFonts w:ascii="Arial" w:hAnsi="Arial" w:cs="Arial" w:hint="cs"/>
          <w:sz w:val="28"/>
          <w:szCs w:val="28"/>
          <w:rtl/>
        </w:rPr>
        <w:t xml:space="preserve">وظاهر كلام السيد </w:t>
      </w:r>
      <w:proofErr w:type="spellStart"/>
      <w:r>
        <w:rPr>
          <w:rFonts w:ascii="Arial" w:hAnsi="Arial" w:cs="Arial" w:hint="cs"/>
          <w:sz w:val="28"/>
          <w:szCs w:val="28"/>
          <w:rtl/>
        </w:rPr>
        <w:t>اليزدي</w:t>
      </w:r>
      <w:proofErr w:type="spellEnd"/>
      <w:r>
        <w:rPr>
          <w:rFonts w:ascii="Arial" w:hAnsi="Arial" w:cs="Arial" w:hint="cs"/>
          <w:sz w:val="28"/>
          <w:szCs w:val="28"/>
          <w:rtl/>
        </w:rPr>
        <w:t xml:space="preserve"> (رض) في التشبه باللباس، أن يلبس الرجل لباس النساء والعكس.</w:t>
      </w:r>
    </w:p>
    <w:p w14:paraId="2CB67194" w14:textId="2A464072" w:rsidR="00B133FF" w:rsidRDefault="00B133FF" w:rsidP="008C458C">
      <w:pPr>
        <w:rPr>
          <w:rFonts w:ascii="Arial" w:hAnsi="Arial" w:cs="Arial"/>
          <w:sz w:val="28"/>
          <w:szCs w:val="28"/>
          <w:rtl/>
        </w:rPr>
      </w:pPr>
      <w:r>
        <w:rPr>
          <w:rFonts w:ascii="Arial" w:hAnsi="Arial" w:cs="Arial" w:hint="cs"/>
          <w:sz w:val="28"/>
          <w:szCs w:val="28"/>
          <w:rtl/>
        </w:rPr>
        <w:t>وأما اللباس المشترك بين الجنسين فهو خارج عن الكلام.</w:t>
      </w:r>
    </w:p>
    <w:p w14:paraId="0B2DECDA" w14:textId="577F5BBC" w:rsidR="00306F07" w:rsidRDefault="00B133FF" w:rsidP="008C458C">
      <w:pPr>
        <w:rPr>
          <w:rFonts w:ascii="Arial" w:hAnsi="Arial" w:cs="Arial"/>
          <w:sz w:val="28"/>
          <w:szCs w:val="28"/>
          <w:rtl/>
        </w:rPr>
      </w:pPr>
      <w:r>
        <w:rPr>
          <w:rFonts w:ascii="Arial" w:hAnsi="Arial" w:cs="Arial" w:hint="cs"/>
          <w:sz w:val="28"/>
          <w:szCs w:val="28"/>
          <w:rtl/>
        </w:rPr>
        <w:t>ثم قوى (رض) صحة الصلاة فيما لو صلى الرجل بلباس المرأة ولو صلت المرأة بلباس الرجل لكنه احتاط وحكم بالبطلان.</w:t>
      </w:r>
    </w:p>
    <w:p w14:paraId="754F628C" w14:textId="73603B32" w:rsidR="00B133FF" w:rsidRDefault="00B133FF" w:rsidP="008C458C">
      <w:pPr>
        <w:rPr>
          <w:rFonts w:ascii="Arial" w:hAnsi="Arial" w:cs="Arial"/>
          <w:sz w:val="28"/>
          <w:szCs w:val="28"/>
          <w:rtl/>
        </w:rPr>
      </w:pPr>
      <w:r>
        <w:rPr>
          <w:rFonts w:ascii="Arial" w:hAnsi="Arial" w:cs="Arial" w:hint="cs"/>
          <w:sz w:val="28"/>
          <w:szCs w:val="28"/>
          <w:rtl/>
        </w:rPr>
        <w:t>فالكلام هنا في جانبين:</w:t>
      </w:r>
    </w:p>
    <w:p w14:paraId="11B70C69" w14:textId="3F8BE351" w:rsidR="00B133FF" w:rsidRDefault="00B133FF" w:rsidP="008C458C">
      <w:pPr>
        <w:rPr>
          <w:rFonts w:ascii="Arial" w:hAnsi="Arial" w:cs="Arial"/>
          <w:sz w:val="28"/>
          <w:szCs w:val="28"/>
          <w:rtl/>
        </w:rPr>
      </w:pPr>
      <w:r>
        <w:rPr>
          <w:rFonts w:ascii="Arial" w:hAnsi="Arial" w:cs="Arial" w:hint="cs"/>
          <w:sz w:val="28"/>
          <w:szCs w:val="28"/>
          <w:rtl/>
        </w:rPr>
        <w:t>الأول نفس اللبس محرم أو لا، والثاني الصلاة فيه بعد فرض الحكم.</w:t>
      </w:r>
    </w:p>
    <w:p w14:paraId="334A2DAD" w14:textId="61627A09" w:rsidR="00B133FF" w:rsidRDefault="00B133FF" w:rsidP="008C458C">
      <w:pPr>
        <w:rPr>
          <w:rFonts w:ascii="Arial" w:hAnsi="Arial" w:cs="Arial"/>
          <w:sz w:val="28"/>
          <w:szCs w:val="28"/>
          <w:rtl/>
        </w:rPr>
      </w:pPr>
      <w:r>
        <w:rPr>
          <w:rFonts w:ascii="Arial" w:hAnsi="Arial" w:cs="Arial" w:hint="cs"/>
          <w:sz w:val="28"/>
          <w:szCs w:val="28"/>
          <w:rtl/>
        </w:rPr>
        <w:t>هناك روايات وردن في المقام تنهى عن التشبه للطرفين، وقسم منها وارد في اللباس وقسم منها وارد في أصل التشبه.</w:t>
      </w:r>
    </w:p>
    <w:p w14:paraId="4053D99D" w14:textId="60EA4CBA" w:rsidR="00B133FF" w:rsidRDefault="00B133FF" w:rsidP="008C458C">
      <w:pPr>
        <w:rPr>
          <w:rFonts w:ascii="Arial" w:hAnsi="Arial" w:cs="Arial"/>
          <w:sz w:val="28"/>
          <w:szCs w:val="28"/>
          <w:rtl/>
        </w:rPr>
      </w:pPr>
      <w:r>
        <w:rPr>
          <w:rFonts w:ascii="Arial" w:hAnsi="Arial" w:cs="Arial" w:hint="cs"/>
          <w:sz w:val="28"/>
          <w:szCs w:val="28"/>
          <w:rtl/>
        </w:rPr>
        <w:t>فهناك عدة جوانب للبحث في هذه الروايات.</w:t>
      </w:r>
    </w:p>
    <w:p w14:paraId="4F51D68F" w14:textId="12D80F15" w:rsidR="00B133FF" w:rsidRDefault="00B133FF" w:rsidP="008C458C">
      <w:pPr>
        <w:rPr>
          <w:rFonts w:ascii="Arial" w:hAnsi="Arial" w:cs="Arial"/>
          <w:sz w:val="28"/>
          <w:szCs w:val="28"/>
          <w:rtl/>
        </w:rPr>
      </w:pPr>
      <w:r>
        <w:rPr>
          <w:rFonts w:ascii="Arial" w:hAnsi="Arial" w:cs="Arial" w:hint="cs"/>
          <w:sz w:val="28"/>
          <w:szCs w:val="28"/>
          <w:rtl/>
        </w:rPr>
        <w:t xml:space="preserve"> ثم حكم (رض) بناء على الحرمة ببطلان الصلاة، وأما بناء على عدم الحرمة فلا موجب لاحتمال بطلان الصلاة.</w:t>
      </w:r>
    </w:p>
    <w:p w14:paraId="494C7EA7" w14:textId="5D2F7B39" w:rsidR="00B133FF" w:rsidRDefault="00B133FF" w:rsidP="008C458C">
      <w:pPr>
        <w:rPr>
          <w:rFonts w:ascii="Arial" w:hAnsi="Arial" w:cs="Arial"/>
          <w:sz w:val="28"/>
          <w:szCs w:val="28"/>
          <w:rtl/>
        </w:rPr>
      </w:pPr>
      <w:r>
        <w:rPr>
          <w:rFonts w:ascii="Arial" w:hAnsi="Arial" w:cs="Arial" w:hint="cs"/>
          <w:sz w:val="28"/>
          <w:szCs w:val="28"/>
          <w:rtl/>
        </w:rPr>
        <w:t>هذا ما يظهر من كلمات الأعلام ولكن نقول إن صحة الصلاة وعدمها وجواز اللبس وعدمه لا تلازم بينهما.</w:t>
      </w:r>
    </w:p>
    <w:p w14:paraId="1DE0DBFF" w14:textId="0846C7BD" w:rsidR="00B133FF" w:rsidRDefault="00B133FF" w:rsidP="008C458C">
      <w:pPr>
        <w:rPr>
          <w:rFonts w:ascii="Arial" w:hAnsi="Arial" w:cs="Arial"/>
          <w:sz w:val="28"/>
          <w:szCs w:val="28"/>
          <w:rtl/>
        </w:rPr>
      </w:pPr>
      <w:r>
        <w:rPr>
          <w:rFonts w:ascii="Arial" w:hAnsi="Arial" w:cs="Arial" w:hint="cs"/>
          <w:sz w:val="28"/>
          <w:szCs w:val="28"/>
          <w:rtl/>
        </w:rPr>
        <w:t>ونحن نعرض بخدمتكم كلمات بعض الأعلام.</w:t>
      </w:r>
    </w:p>
    <w:p w14:paraId="4926BFB7" w14:textId="2BC68758" w:rsidR="00B133FF" w:rsidRDefault="00B133FF" w:rsidP="008C458C">
      <w:pPr>
        <w:rPr>
          <w:rFonts w:ascii="Arial" w:hAnsi="Arial" w:cs="Arial"/>
          <w:sz w:val="28"/>
          <w:szCs w:val="28"/>
          <w:rtl/>
        </w:rPr>
      </w:pPr>
      <w:r>
        <w:rPr>
          <w:rFonts w:ascii="Arial" w:hAnsi="Arial" w:cs="Arial" w:hint="cs"/>
          <w:sz w:val="28"/>
          <w:szCs w:val="28"/>
          <w:rtl/>
        </w:rPr>
        <w:t>أما السيد الحكيم (رض) ذكر روايتين في هذا المقام:</w:t>
      </w:r>
    </w:p>
    <w:p w14:paraId="75DC1069" w14:textId="39ECEBB2" w:rsidR="00B133FF" w:rsidRDefault="00B133FF" w:rsidP="008C458C">
      <w:pPr>
        <w:rPr>
          <w:rFonts w:ascii="Arial" w:hAnsi="Arial" w:cs="Arial"/>
          <w:sz w:val="28"/>
          <w:szCs w:val="28"/>
          <w:rtl/>
        </w:rPr>
      </w:pPr>
      <w:r>
        <w:rPr>
          <w:rFonts w:ascii="Arial" w:hAnsi="Arial" w:cs="Arial" w:hint="cs"/>
          <w:sz w:val="28"/>
          <w:szCs w:val="28"/>
          <w:rtl/>
        </w:rPr>
        <w:t xml:space="preserve">أولاهما الرواية </w:t>
      </w:r>
      <w:r w:rsidR="006C4F4A">
        <w:rPr>
          <w:rFonts w:ascii="Arial" w:hAnsi="Arial" w:cs="Arial" w:hint="cs"/>
          <w:sz w:val="28"/>
          <w:szCs w:val="28"/>
          <w:rtl/>
        </w:rPr>
        <w:t>الأولى من الباب السابع والثمانين من أبواب كتاب التجارة:</w:t>
      </w:r>
    </w:p>
    <w:p w14:paraId="0CAA5CA8" w14:textId="5C7AA506" w:rsidR="006C4F4A" w:rsidRDefault="006C4F4A" w:rsidP="008C458C">
      <w:pPr>
        <w:rPr>
          <w:rFonts w:ascii="Arial" w:hAnsi="Arial" w:cs="Arial"/>
          <w:b/>
          <w:bCs/>
          <w:sz w:val="28"/>
          <w:szCs w:val="28"/>
          <w:rtl/>
        </w:rPr>
      </w:pPr>
      <w:r w:rsidRPr="006C4F4A">
        <w:rPr>
          <w:rFonts w:ascii="Arial" w:hAnsi="Arial" w:cs="Arial"/>
          <w:b/>
          <w:bCs/>
          <w:sz w:val="28"/>
          <w:szCs w:val="28"/>
          <w:rtl/>
        </w:rPr>
        <w:t>عن عمرو بن شمر، عن جابر، عن أبي جعفر عليه السلام</w:t>
      </w:r>
      <w:r w:rsidRPr="006C4F4A">
        <w:rPr>
          <w:rFonts w:ascii="Arial" w:hAnsi="Arial" w:cs="Arial" w:hint="cs"/>
          <w:b/>
          <w:bCs/>
          <w:sz w:val="28"/>
          <w:szCs w:val="28"/>
          <w:rtl/>
        </w:rPr>
        <w:t xml:space="preserve"> </w:t>
      </w:r>
      <w:r w:rsidRPr="006C4F4A">
        <w:rPr>
          <w:rFonts w:ascii="Arial" w:hAnsi="Arial" w:cs="Arial"/>
          <w:b/>
          <w:bCs/>
          <w:sz w:val="28"/>
          <w:szCs w:val="28"/>
          <w:rtl/>
        </w:rPr>
        <w:t>قال: قال رسول الله صلى الله عليه وآله - في حديث : - لعن الله المحلل</w:t>
      </w:r>
      <w:r w:rsidRPr="006C4F4A">
        <w:rPr>
          <w:rFonts w:ascii="Arial" w:hAnsi="Arial" w:cs="Arial" w:hint="cs"/>
          <w:b/>
          <w:bCs/>
          <w:sz w:val="28"/>
          <w:szCs w:val="28"/>
          <w:rtl/>
        </w:rPr>
        <w:t xml:space="preserve"> </w:t>
      </w:r>
      <w:r w:rsidRPr="006C4F4A">
        <w:rPr>
          <w:rFonts w:ascii="Arial" w:hAnsi="Arial" w:cs="Arial"/>
          <w:b/>
          <w:bCs/>
          <w:sz w:val="28"/>
          <w:szCs w:val="28"/>
          <w:rtl/>
        </w:rPr>
        <w:t xml:space="preserve">والمحلل له، ومن تولى غير مواليه ، ومن ادعى </w:t>
      </w:r>
      <w:r w:rsidRPr="006C4F4A">
        <w:rPr>
          <w:rFonts w:ascii="Arial" w:hAnsi="Arial" w:cs="Arial"/>
          <w:b/>
          <w:bCs/>
          <w:sz w:val="28"/>
          <w:szCs w:val="28"/>
          <w:rtl/>
        </w:rPr>
        <w:lastRenderedPageBreak/>
        <w:t>نسبا</w:t>
      </w:r>
      <w:r>
        <w:rPr>
          <w:rFonts w:ascii="Arial" w:hAnsi="Arial" w:cs="Arial" w:hint="cs"/>
          <w:b/>
          <w:bCs/>
          <w:sz w:val="28"/>
          <w:szCs w:val="28"/>
          <w:rtl/>
        </w:rPr>
        <w:t>ً</w:t>
      </w:r>
      <w:r w:rsidRPr="006C4F4A">
        <w:rPr>
          <w:rFonts w:ascii="Arial" w:hAnsi="Arial" w:cs="Arial"/>
          <w:b/>
          <w:bCs/>
          <w:sz w:val="28"/>
          <w:szCs w:val="28"/>
          <w:rtl/>
        </w:rPr>
        <w:t xml:space="preserve"> لا يعرف، والمتشبهين</w:t>
      </w:r>
      <w:r w:rsidRPr="006C4F4A">
        <w:rPr>
          <w:rFonts w:ascii="Arial" w:hAnsi="Arial" w:cs="Arial" w:hint="cs"/>
          <w:b/>
          <w:bCs/>
          <w:sz w:val="28"/>
          <w:szCs w:val="28"/>
          <w:rtl/>
        </w:rPr>
        <w:t xml:space="preserve"> </w:t>
      </w:r>
      <w:r w:rsidRPr="006C4F4A">
        <w:rPr>
          <w:rFonts w:ascii="Arial" w:hAnsi="Arial" w:cs="Arial"/>
          <w:b/>
          <w:bCs/>
          <w:sz w:val="28"/>
          <w:szCs w:val="28"/>
          <w:rtl/>
        </w:rPr>
        <w:t>من الرجال بالنساء والمتشبهات من النساء بالرجال، ومن أحدث حدثا</w:t>
      </w:r>
      <w:r>
        <w:rPr>
          <w:rFonts w:ascii="Arial" w:hAnsi="Arial" w:cs="Arial" w:hint="cs"/>
          <w:b/>
          <w:bCs/>
          <w:sz w:val="28"/>
          <w:szCs w:val="28"/>
          <w:rtl/>
        </w:rPr>
        <w:t>ً</w:t>
      </w:r>
      <w:r w:rsidRPr="006C4F4A">
        <w:rPr>
          <w:rFonts w:ascii="Arial" w:hAnsi="Arial" w:cs="Arial"/>
          <w:b/>
          <w:bCs/>
          <w:sz w:val="28"/>
          <w:szCs w:val="28"/>
          <w:rtl/>
        </w:rPr>
        <w:t xml:space="preserve"> في</w:t>
      </w:r>
      <w:r w:rsidRPr="006C4F4A">
        <w:rPr>
          <w:rFonts w:ascii="Arial" w:hAnsi="Arial" w:cs="Arial" w:hint="cs"/>
          <w:b/>
          <w:bCs/>
          <w:sz w:val="28"/>
          <w:szCs w:val="28"/>
          <w:rtl/>
        </w:rPr>
        <w:t xml:space="preserve"> </w:t>
      </w:r>
      <w:r w:rsidRPr="006C4F4A">
        <w:rPr>
          <w:rFonts w:ascii="Arial" w:hAnsi="Arial" w:cs="Arial"/>
          <w:b/>
          <w:bCs/>
          <w:sz w:val="28"/>
          <w:szCs w:val="28"/>
          <w:rtl/>
        </w:rPr>
        <w:t>ال</w:t>
      </w:r>
      <w:r>
        <w:rPr>
          <w:rFonts w:ascii="Arial" w:hAnsi="Arial" w:cs="Arial" w:hint="cs"/>
          <w:b/>
          <w:bCs/>
          <w:sz w:val="28"/>
          <w:szCs w:val="28"/>
          <w:rtl/>
        </w:rPr>
        <w:t>إ</w:t>
      </w:r>
      <w:r w:rsidRPr="006C4F4A">
        <w:rPr>
          <w:rFonts w:ascii="Arial" w:hAnsi="Arial" w:cs="Arial"/>
          <w:b/>
          <w:bCs/>
          <w:sz w:val="28"/>
          <w:szCs w:val="28"/>
          <w:rtl/>
        </w:rPr>
        <w:t>سلام، أو آوى م</w:t>
      </w:r>
      <w:r>
        <w:rPr>
          <w:rFonts w:ascii="Arial" w:hAnsi="Arial" w:cs="Arial" w:hint="cs"/>
          <w:b/>
          <w:bCs/>
          <w:sz w:val="28"/>
          <w:szCs w:val="28"/>
          <w:rtl/>
        </w:rPr>
        <w:t>ُ</w:t>
      </w:r>
      <w:r w:rsidRPr="006C4F4A">
        <w:rPr>
          <w:rFonts w:ascii="Arial" w:hAnsi="Arial" w:cs="Arial"/>
          <w:b/>
          <w:bCs/>
          <w:sz w:val="28"/>
          <w:szCs w:val="28"/>
          <w:rtl/>
        </w:rPr>
        <w:t>حدثا</w:t>
      </w:r>
      <w:r>
        <w:rPr>
          <w:rFonts w:ascii="Arial" w:hAnsi="Arial" w:cs="Arial" w:hint="cs"/>
          <w:b/>
          <w:bCs/>
          <w:sz w:val="28"/>
          <w:szCs w:val="28"/>
          <w:rtl/>
        </w:rPr>
        <w:t>ً</w:t>
      </w:r>
      <w:r w:rsidRPr="006C4F4A">
        <w:rPr>
          <w:rFonts w:ascii="Arial" w:hAnsi="Arial" w:cs="Arial"/>
          <w:b/>
          <w:bCs/>
          <w:sz w:val="28"/>
          <w:szCs w:val="28"/>
          <w:rtl/>
        </w:rPr>
        <w:t>، ومن قتل غير قاتله، أو ضرب غير ضاربه.</w:t>
      </w:r>
    </w:p>
    <w:p w14:paraId="330CE7DE" w14:textId="646E050F" w:rsidR="006C4F4A" w:rsidRDefault="006C4F4A" w:rsidP="008C458C">
      <w:pPr>
        <w:rPr>
          <w:rFonts w:ascii="Arial" w:hAnsi="Arial" w:cs="Arial"/>
          <w:sz w:val="28"/>
          <w:szCs w:val="28"/>
          <w:rtl/>
        </w:rPr>
      </w:pPr>
      <w:r>
        <w:rPr>
          <w:rFonts w:ascii="Arial" w:hAnsi="Arial" w:cs="Arial" w:hint="cs"/>
          <w:sz w:val="28"/>
          <w:szCs w:val="28"/>
          <w:rtl/>
        </w:rPr>
        <w:t>وهذه الرواية ضعيفة بعمر بن شمر؛ إذ لم يرد فيه توثيق.</w:t>
      </w:r>
    </w:p>
    <w:p w14:paraId="00875A94" w14:textId="4E7893E5" w:rsidR="006C4F4A" w:rsidRDefault="006C4F4A" w:rsidP="008C458C">
      <w:pPr>
        <w:rPr>
          <w:rFonts w:ascii="Arial" w:hAnsi="Arial" w:cs="Arial"/>
          <w:sz w:val="28"/>
          <w:szCs w:val="28"/>
          <w:rtl/>
        </w:rPr>
      </w:pPr>
      <w:r>
        <w:rPr>
          <w:rFonts w:ascii="Arial" w:hAnsi="Arial" w:cs="Arial" w:hint="cs"/>
          <w:sz w:val="28"/>
          <w:szCs w:val="28"/>
          <w:rtl/>
        </w:rPr>
        <w:t>وقد فهم بعض الفقهاء أن قوله صلّى الله عليه وآله المتشبهين يعني خصوص اللبس.</w:t>
      </w:r>
    </w:p>
    <w:p w14:paraId="48244155" w14:textId="6C30B89F" w:rsidR="006C4F4A" w:rsidRDefault="006C4F4A" w:rsidP="008C458C">
      <w:pPr>
        <w:rPr>
          <w:rFonts w:ascii="Arial" w:hAnsi="Arial" w:cs="Arial"/>
          <w:sz w:val="28"/>
          <w:szCs w:val="28"/>
          <w:rtl/>
        </w:rPr>
      </w:pPr>
      <w:r>
        <w:rPr>
          <w:rFonts w:ascii="Arial" w:hAnsi="Arial" w:cs="Arial" w:hint="cs"/>
          <w:sz w:val="28"/>
          <w:szCs w:val="28"/>
          <w:rtl/>
        </w:rPr>
        <w:t xml:space="preserve">ولكن إثبات ذلك مشكل، فمن يلبس لباس المرأة لغاية </w:t>
      </w:r>
      <w:proofErr w:type="spellStart"/>
      <w:r>
        <w:rPr>
          <w:rFonts w:ascii="Arial" w:hAnsi="Arial" w:cs="Arial" w:hint="cs"/>
          <w:sz w:val="28"/>
          <w:szCs w:val="28"/>
          <w:rtl/>
        </w:rPr>
        <w:t>عقلائية</w:t>
      </w:r>
      <w:proofErr w:type="spellEnd"/>
      <w:r>
        <w:rPr>
          <w:rFonts w:ascii="Arial" w:hAnsi="Arial" w:cs="Arial" w:hint="cs"/>
          <w:sz w:val="28"/>
          <w:szCs w:val="28"/>
          <w:rtl/>
        </w:rPr>
        <w:t xml:space="preserve"> في البيت في الصلاة أو غيرها لضرورة مثلاً، فحينئذٍ لا يسمى هذا متشبهاً بالنساء إنما مضطر.</w:t>
      </w:r>
    </w:p>
    <w:p w14:paraId="5D2DDFA0" w14:textId="661C3FDC" w:rsidR="006C4F4A" w:rsidRDefault="006C4F4A" w:rsidP="008C458C">
      <w:pPr>
        <w:rPr>
          <w:rFonts w:ascii="Arial" w:hAnsi="Arial" w:cs="Arial"/>
          <w:sz w:val="28"/>
          <w:szCs w:val="28"/>
          <w:rtl/>
        </w:rPr>
      </w:pPr>
      <w:r>
        <w:rPr>
          <w:rFonts w:ascii="Arial" w:hAnsi="Arial" w:cs="Arial" w:hint="cs"/>
          <w:sz w:val="28"/>
          <w:szCs w:val="28"/>
          <w:rtl/>
        </w:rPr>
        <w:t>وكذلك المرأة لو لبست ثوب الرجل لاضطرار مثلاً.</w:t>
      </w:r>
    </w:p>
    <w:p w14:paraId="506FB402" w14:textId="5C888BE6" w:rsidR="006C4F4A" w:rsidRDefault="006C4F4A" w:rsidP="008C458C">
      <w:pPr>
        <w:rPr>
          <w:rFonts w:ascii="Arial" w:hAnsi="Arial" w:cs="Arial"/>
          <w:sz w:val="28"/>
          <w:szCs w:val="28"/>
          <w:rtl/>
        </w:rPr>
      </w:pPr>
      <w:r>
        <w:rPr>
          <w:rFonts w:ascii="Arial" w:hAnsi="Arial" w:cs="Arial" w:hint="cs"/>
          <w:sz w:val="28"/>
          <w:szCs w:val="28"/>
          <w:rtl/>
        </w:rPr>
        <w:t xml:space="preserve">فدعوى صحة إطلاق التشبه لمجرد اللبس </w:t>
      </w:r>
      <w:r w:rsidR="0097321B">
        <w:rPr>
          <w:rFonts w:ascii="Arial" w:hAnsi="Arial" w:cs="Arial" w:hint="cs"/>
          <w:sz w:val="28"/>
          <w:szCs w:val="28"/>
          <w:rtl/>
        </w:rPr>
        <w:t xml:space="preserve">واستحقاق اللعن عليه </w:t>
      </w:r>
      <w:r>
        <w:rPr>
          <w:rFonts w:ascii="Arial" w:hAnsi="Arial" w:cs="Arial" w:hint="cs"/>
          <w:sz w:val="28"/>
          <w:szCs w:val="28"/>
          <w:rtl/>
        </w:rPr>
        <w:t>غير واضح.</w:t>
      </w:r>
    </w:p>
    <w:p w14:paraId="01396407" w14:textId="526644F7" w:rsidR="006C4F4A" w:rsidRDefault="006C4F4A" w:rsidP="008C458C">
      <w:pPr>
        <w:rPr>
          <w:rFonts w:ascii="Arial" w:hAnsi="Arial" w:cs="Arial"/>
          <w:sz w:val="28"/>
          <w:szCs w:val="28"/>
          <w:rtl/>
        </w:rPr>
      </w:pPr>
      <w:r>
        <w:rPr>
          <w:rFonts w:ascii="Arial" w:hAnsi="Arial" w:cs="Arial" w:hint="cs"/>
          <w:sz w:val="28"/>
          <w:szCs w:val="28"/>
          <w:rtl/>
        </w:rPr>
        <w:t>وأما ما يفهمه خادم</w:t>
      </w:r>
      <w:r w:rsidR="0097321B">
        <w:rPr>
          <w:rFonts w:ascii="Arial" w:hAnsi="Arial" w:cs="Arial" w:hint="cs"/>
          <w:sz w:val="28"/>
          <w:szCs w:val="28"/>
          <w:rtl/>
        </w:rPr>
        <w:t xml:space="preserve">كم </w:t>
      </w:r>
      <w:r>
        <w:rPr>
          <w:rFonts w:ascii="Arial" w:hAnsi="Arial" w:cs="Arial" w:hint="cs"/>
          <w:sz w:val="28"/>
          <w:szCs w:val="28"/>
          <w:rtl/>
        </w:rPr>
        <w:t xml:space="preserve">من التشبه فهو في مقام </w:t>
      </w:r>
      <w:r w:rsidR="0097321B">
        <w:rPr>
          <w:rFonts w:ascii="Arial" w:hAnsi="Arial" w:cs="Arial" w:hint="cs"/>
          <w:sz w:val="28"/>
          <w:szCs w:val="28"/>
          <w:rtl/>
        </w:rPr>
        <w:t>التصرفات والأفعال</w:t>
      </w:r>
      <w:r>
        <w:rPr>
          <w:rFonts w:ascii="Arial" w:hAnsi="Arial" w:cs="Arial" w:hint="cs"/>
          <w:sz w:val="28"/>
          <w:szCs w:val="28"/>
          <w:rtl/>
        </w:rPr>
        <w:t xml:space="preserve">، </w:t>
      </w:r>
      <w:r w:rsidR="0097321B">
        <w:rPr>
          <w:rFonts w:ascii="Arial" w:hAnsi="Arial" w:cs="Arial" w:hint="cs"/>
          <w:sz w:val="28"/>
          <w:szCs w:val="28"/>
          <w:rtl/>
        </w:rPr>
        <w:t>أي الحركات والأفعال التي تكون مختصة بالمرأة.</w:t>
      </w:r>
    </w:p>
    <w:p w14:paraId="54AC7BC2" w14:textId="5F696A31" w:rsidR="0097321B" w:rsidRDefault="0097321B" w:rsidP="008C458C">
      <w:pPr>
        <w:rPr>
          <w:rFonts w:ascii="Arial" w:hAnsi="Arial" w:cs="Arial"/>
          <w:sz w:val="28"/>
          <w:szCs w:val="28"/>
          <w:rtl/>
        </w:rPr>
      </w:pPr>
      <w:r>
        <w:rPr>
          <w:rFonts w:ascii="Arial" w:hAnsi="Arial" w:cs="Arial" w:hint="cs"/>
          <w:sz w:val="28"/>
          <w:szCs w:val="28"/>
          <w:rtl/>
        </w:rPr>
        <w:t>ولكن في الرواية أن النبي صلّى الله عليه وآله لعنه فقط مع أنه قابل للحد،  وحده الشرعي هو القتل.</w:t>
      </w:r>
    </w:p>
    <w:p w14:paraId="4784A12F" w14:textId="47271151" w:rsidR="0097321B" w:rsidRDefault="0097321B" w:rsidP="008C458C">
      <w:pPr>
        <w:rPr>
          <w:rFonts w:ascii="Arial" w:hAnsi="Arial" w:cs="Arial"/>
          <w:sz w:val="28"/>
          <w:szCs w:val="28"/>
          <w:rtl/>
        </w:rPr>
      </w:pPr>
      <w:r>
        <w:rPr>
          <w:rFonts w:ascii="Arial" w:hAnsi="Arial" w:cs="Arial" w:hint="cs"/>
          <w:sz w:val="28"/>
          <w:szCs w:val="28"/>
          <w:rtl/>
        </w:rPr>
        <w:t>فهذه الرواية مع عدم وضوح دلالتها وضعف سندها يرد علمها إلى أهلها.</w:t>
      </w:r>
    </w:p>
    <w:p w14:paraId="4507145A" w14:textId="10405EB8" w:rsidR="006C4F4A" w:rsidRDefault="0097321B" w:rsidP="008C458C">
      <w:pPr>
        <w:rPr>
          <w:rFonts w:ascii="Arial" w:hAnsi="Arial" w:cs="Arial"/>
          <w:sz w:val="28"/>
          <w:szCs w:val="28"/>
          <w:rtl/>
        </w:rPr>
      </w:pPr>
      <w:r>
        <w:rPr>
          <w:rFonts w:ascii="Arial" w:hAnsi="Arial" w:cs="Arial" w:hint="cs"/>
          <w:sz w:val="28"/>
          <w:szCs w:val="28"/>
          <w:rtl/>
        </w:rPr>
        <w:t>وأما ثانيهما فهي الرواية الثانية من نفس الباب:</w:t>
      </w:r>
    </w:p>
    <w:p w14:paraId="5B2B6D30" w14:textId="3B6C73EB" w:rsidR="0097321B" w:rsidRDefault="0097321B" w:rsidP="008C458C">
      <w:pPr>
        <w:rPr>
          <w:rFonts w:ascii="Arial" w:hAnsi="Arial" w:cs="Arial"/>
          <w:b/>
          <w:bCs/>
          <w:sz w:val="28"/>
          <w:szCs w:val="28"/>
          <w:rtl/>
        </w:rPr>
      </w:pPr>
      <w:r>
        <w:rPr>
          <w:rFonts w:ascii="Arial" w:hAnsi="Arial" w:cs="Arial" w:hint="cs"/>
          <w:sz w:val="28"/>
          <w:szCs w:val="28"/>
          <w:rtl/>
        </w:rPr>
        <w:t xml:space="preserve">روى الشيخ الصدوق </w:t>
      </w:r>
      <w:r w:rsidRPr="0097321B">
        <w:rPr>
          <w:rFonts w:ascii="Arial" w:hAnsi="Arial" w:cs="Arial"/>
          <w:sz w:val="28"/>
          <w:szCs w:val="28"/>
          <w:rtl/>
        </w:rPr>
        <w:t>عن أبيه، عن</w:t>
      </w:r>
      <w:r>
        <w:rPr>
          <w:rFonts w:ascii="Arial" w:hAnsi="Arial" w:cs="Arial" w:hint="cs"/>
          <w:sz w:val="28"/>
          <w:szCs w:val="28"/>
          <w:rtl/>
        </w:rPr>
        <w:t xml:space="preserve"> </w:t>
      </w:r>
      <w:r w:rsidRPr="0097321B">
        <w:rPr>
          <w:rFonts w:ascii="Arial" w:hAnsi="Arial" w:cs="Arial"/>
          <w:sz w:val="28"/>
          <w:szCs w:val="28"/>
          <w:rtl/>
        </w:rPr>
        <w:t>محمد بن يحيى، عن محمد بن أحمد، عن أحمد بن أبي عبد الله، عن</w:t>
      </w:r>
      <w:r>
        <w:rPr>
          <w:rFonts w:ascii="Arial" w:hAnsi="Arial" w:cs="Arial" w:hint="cs"/>
          <w:sz w:val="28"/>
          <w:szCs w:val="28"/>
          <w:rtl/>
        </w:rPr>
        <w:t xml:space="preserve"> </w:t>
      </w:r>
      <w:r w:rsidRPr="0097321B">
        <w:rPr>
          <w:rFonts w:ascii="Arial" w:hAnsi="Arial" w:cs="Arial"/>
          <w:sz w:val="28"/>
          <w:szCs w:val="28"/>
          <w:rtl/>
        </w:rPr>
        <w:t>أبي الجوزاء عن الحسين بن علوان، عن عمرو بن خالد،</w:t>
      </w:r>
      <w:r w:rsidRPr="0097321B">
        <w:rPr>
          <w:rFonts w:ascii="Arial" w:hAnsi="Arial" w:cs="Arial"/>
          <w:b/>
          <w:bCs/>
          <w:sz w:val="28"/>
          <w:szCs w:val="28"/>
          <w:rtl/>
        </w:rPr>
        <w:t xml:space="preserve"> عن زيد بن</w:t>
      </w:r>
      <w:r w:rsidRPr="0097321B">
        <w:rPr>
          <w:rFonts w:ascii="Arial" w:hAnsi="Arial" w:cs="Arial" w:hint="cs"/>
          <w:b/>
          <w:bCs/>
          <w:sz w:val="28"/>
          <w:szCs w:val="28"/>
          <w:rtl/>
        </w:rPr>
        <w:t xml:space="preserve"> </w:t>
      </w:r>
      <w:r w:rsidRPr="0097321B">
        <w:rPr>
          <w:rFonts w:ascii="Arial" w:hAnsi="Arial" w:cs="Arial"/>
          <w:b/>
          <w:bCs/>
          <w:sz w:val="28"/>
          <w:szCs w:val="28"/>
          <w:rtl/>
        </w:rPr>
        <w:t>علي، عن آبائه، عن علي عليه السلام أنه رأى رجلا</w:t>
      </w:r>
      <w:r>
        <w:rPr>
          <w:rFonts w:ascii="Arial" w:hAnsi="Arial" w:cs="Arial" w:hint="cs"/>
          <w:b/>
          <w:bCs/>
          <w:sz w:val="28"/>
          <w:szCs w:val="28"/>
          <w:rtl/>
        </w:rPr>
        <w:t>ً</w:t>
      </w:r>
      <w:r w:rsidRPr="0097321B">
        <w:rPr>
          <w:rFonts w:ascii="Arial" w:hAnsi="Arial" w:cs="Arial"/>
          <w:b/>
          <w:bCs/>
          <w:sz w:val="28"/>
          <w:szCs w:val="28"/>
          <w:rtl/>
        </w:rPr>
        <w:t xml:space="preserve"> به تأنيث في مسجد</w:t>
      </w:r>
      <w:r w:rsidRPr="0097321B">
        <w:rPr>
          <w:rFonts w:ascii="Arial" w:hAnsi="Arial" w:cs="Arial" w:hint="cs"/>
          <w:b/>
          <w:bCs/>
          <w:sz w:val="28"/>
          <w:szCs w:val="28"/>
          <w:rtl/>
        </w:rPr>
        <w:t xml:space="preserve"> </w:t>
      </w:r>
      <w:r w:rsidRPr="0097321B">
        <w:rPr>
          <w:rFonts w:ascii="Arial" w:hAnsi="Arial" w:cs="Arial"/>
          <w:b/>
          <w:bCs/>
          <w:sz w:val="28"/>
          <w:szCs w:val="28"/>
          <w:rtl/>
        </w:rPr>
        <w:t>رسول الله صلى الله عليه وآله، فقال له: اخرج من مسجد رسول الله</w:t>
      </w:r>
      <w:r w:rsidRPr="0097321B">
        <w:rPr>
          <w:rFonts w:ascii="Arial" w:hAnsi="Arial" w:cs="Arial" w:hint="cs"/>
          <w:b/>
          <w:bCs/>
          <w:sz w:val="28"/>
          <w:szCs w:val="28"/>
          <w:rtl/>
        </w:rPr>
        <w:t xml:space="preserve"> </w:t>
      </w:r>
      <w:r w:rsidRPr="0097321B">
        <w:rPr>
          <w:rFonts w:ascii="Arial" w:hAnsi="Arial" w:cs="Arial"/>
          <w:b/>
          <w:bCs/>
          <w:sz w:val="28"/>
          <w:szCs w:val="28"/>
          <w:rtl/>
        </w:rPr>
        <w:t>صلى الله عليه وآله يا لعنة رسول الله صلى الله عليه وآله ثم قال علي</w:t>
      </w:r>
      <w:r w:rsidRPr="0097321B">
        <w:rPr>
          <w:rFonts w:ascii="Arial" w:hAnsi="Arial" w:cs="Arial" w:hint="cs"/>
          <w:b/>
          <w:bCs/>
          <w:sz w:val="28"/>
          <w:szCs w:val="28"/>
          <w:rtl/>
        </w:rPr>
        <w:t xml:space="preserve"> </w:t>
      </w:r>
      <w:r w:rsidRPr="0097321B">
        <w:rPr>
          <w:rFonts w:ascii="Arial" w:hAnsi="Arial" w:cs="Arial"/>
          <w:b/>
          <w:bCs/>
          <w:sz w:val="28"/>
          <w:szCs w:val="28"/>
          <w:rtl/>
        </w:rPr>
        <w:t>عليه السلام: سمعت رسول الله صلى الله عليه وآله يقول: لعن الله</w:t>
      </w:r>
      <w:r w:rsidRPr="0097321B">
        <w:rPr>
          <w:rFonts w:ascii="Arial" w:hAnsi="Arial" w:cs="Arial" w:hint="cs"/>
          <w:b/>
          <w:bCs/>
          <w:sz w:val="28"/>
          <w:szCs w:val="28"/>
          <w:rtl/>
        </w:rPr>
        <w:t xml:space="preserve"> </w:t>
      </w:r>
      <w:r w:rsidRPr="0097321B">
        <w:rPr>
          <w:rFonts w:ascii="Arial" w:hAnsi="Arial" w:cs="Arial"/>
          <w:b/>
          <w:bCs/>
          <w:sz w:val="28"/>
          <w:szCs w:val="28"/>
          <w:rtl/>
        </w:rPr>
        <w:t>المتشبهين من الرجال بالنساء، والمتشبهات من النساء بالرجال.</w:t>
      </w:r>
    </w:p>
    <w:p w14:paraId="21809F6D" w14:textId="7869C284" w:rsidR="0097321B" w:rsidRDefault="0097321B" w:rsidP="008C458C">
      <w:pPr>
        <w:rPr>
          <w:rFonts w:ascii="Arial" w:hAnsi="Arial" w:cs="Arial"/>
          <w:sz w:val="28"/>
          <w:szCs w:val="28"/>
          <w:rtl/>
        </w:rPr>
      </w:pPr>
      <w:r>
        <w:rPr>
          <w:rFonts w:ascii="Arial" w:hAnsi="Arial" w:cs="Arial" w:hint="cs"/>
          <w:sz w:val="28"/>
          <w:szCs w:val="28"/>
          <w:rtl/>
        </w:rPr>
        <w:t>وهذه الرواية أيضاً ضعيفة ودلالتها غير واضحة، فحكمها كسابقتها.</w:t>
      </w:r>
    </w:p>
    <w:p w14:paraId="320B5D8D" w14:textId="5ABC7DE1" w:rsidR="0097321B" w:rsidRDefault="0097321B" w:rsidP="008C458C">
      <w:pPr>
        <w:rPr>
          <w:rFonts w:ascii="Arial" w:hAnsi="Arial" w:cs="Arial"/>
          <w:sz w:val="28"/>
          <w:szCs w:val="28"/>
          <w:rtl/>
        </w:rPr>
      </w:pPr>
      <w:r>
        <w:rPr>
          <w:rFonts w:ascii="Arial" w:hAnsi="Arial" w:cs="Arial" w:hint="cs"/>
          <w:sz w:val="28"/>
          <w:szCs w:val="28"/>
          <w:rtl/>
        </w:rPr>
        <w:t>ثم إن رواياتٍ أخرى عندنا في المقام</w:t>
      </w:r>
      <w:r w:rsidR="003D2357">
        <w:rPr>
          <w:rFonts w:ascii="Arial" w:hAnsi="Arial" w:cs="Arial" w:hint="cs"/>
          <w:sz w:val="28"/>
          <w:szCs w:val="28"/>
          <w:rtl/>
        </w:rPr>
        <w:t xml:space="preserve"> استدل بها على الحرمة</w:t>
      </w:r>
      <w:r>
        <w:rPr>
          <w:rFonts w:ascii="Arial" w:hAnsi="Arial" w:cs="Arial" w:hint="cs"/>
          <w:sz w:val="28"/>
          <w:szCs w:val="28"/>
          <w:rtl/>
        </w:rPr>
        <w:t>:</w:t>
      </w:r>
    </w:p>
    <w:p w14:paraId="2C2BB938" w14:textId="13654B3D" w:rsidR="00AA6B0D" w:rsidRDefault="00AA6B0D" w:rsidP="008C458C">
      <w:pPr>
        <w:rPr>
          <w:rFonts w:ascii="Arial" w:hAnsi="Arial" w:cs="Arial"/>
          <w:sz w:val="28"/>
          <w:szCs w:val="28"/>
          <w:rtl/>
        </w:rPr>
      </w:pPr>
      <w:r>
        <w:rPr>
          <w:rFonts w:ascii="Arial" w:hAnsi="Arial" w:cs="Arial" w:hint="cs"/>
          <w:sz w:val="28"/>
          <w:szCs w:val="28"/>
          <w:rtl/>
        </w:rPr>
        <w:t>منها الرواية أولى من الباب الثالث عشر من أبواب أحكام الملابس:</w:t>
      </w:r>
    </w:p>
    <w:p w14:paraId="29F62518" w14:textId="0B5F7910" w:rsidR="00AA6B0D" w:rsidRDefault="00AA6B0D" w:rsidP="008C458C">
      <w:pPr>
        <w:rPr>
          <w:rFonts w:ascii="Arial" w:hAnsi="Arial" w:cs="Arial"/>
          <w:b/>
          <w:bCs/>
          <w:sz w:val="28"/>
          <w:szCs w:val="28"/>
          <w:rtl/>
        </w:rPr>
      </w:pPr>
      <w:r w:rsidRPr="00AA6B0D">
        <w:rPr>
          <w:rFonts w:ascii="Arial" w:hAnsi="Arial" w:cs="Arial"/>
          <w:sz w:val="28"/>
          <w:szCs w:val="28"/>
          <w:rtl/>
        </w:rPr>
        <w:t xml:space="preserve">الحسن </w:t>
      </w:r>
      <w:proofErr w:type="spellStart"/>
      <w:r w:rsidRPr="00AA6B0D">
        <w:rPr>
          <w:rFonts w:ascii="Arial" w:hAnsi="Arial" w:cs="Arial"/>
          <w:sz w:val="28"/>
          <w:szCs w:val="28"/>
          <w:rtl/>
        </w:rPr>
        <w:t>الطبرسي</w:t>
      </w:r>
      <w:proofErr w:type="spellEnd"/>
      <w:r w:rsidRPr="00AA6B0D">
        <w:rPr>
          <w:rFonts w:ascii="Arial" w:hAnsi="Arial" w:cs="Arial"/>
          <w:sz w:val="28"/>
          <w:szCs w:val="28"/>
          <w:rtl/>
        </w:rPr>
        <w:t xml:space="preserve"> في مكارم الأخلاق عن: </w:t>
      </w:r>
      <w:r w:rsidRPr="00AA6B0D">
        <w:rPr>
          <w:rFonts w:ascii="Arial" w:hAnsi="Arial" w:cs="Arial"/>
          <w:b/>
          <w:bCs/>
          <w:sz w:val="28"/>
          <w:szCs w:val="28"/>
          <w:rtl/>
        </w:rPr>
        <w:t>سماعة بن مهران،</w:t>
      </w:r>
      <w:r w:rsidRPr="00AA6B0D">
        <w:rPr>
          <w:rFonts w:ascii="Arial" w:hAnsi="Arial" w:cs="Arial" w:hint="cs"/>
          <w:b/>
          <w:bCs/>
          <w:sz w:val="28"/>
          <w:szCs w:val="28"/>
          <w:rtl/>
        </w:rPr>
        <w:t xml:space="preserve"> </w:t>
      </w:r>
      <w:r w:rsidRPr="00AA6B0D">
        <w:rPr>
          <w:rFonts w:ascii="Arial" w:hAnsi="Arial" w:cs="Arial"/>
          <w:b/>
          <w:bCs/>
          <w:sz w:val="28"/>
          <w:szCs w:val="28"/>
          <w:rtl/>
        </w:rPr>
        <w:t>عن أبي عبد الله، وأبي الحسن عليهما السلام في الرجل يجر ثيابه قال: إني</w:t>
      </w:r>
      <w:r w:rsidRPr="00AA6B0D">
        <w:rPr>
          <w:rFonts w:ascii="Arial" w:hAnsi="Arial" w:cs="Arial" w:hint="cs"/>
          <w:b/>
          <w:bCs/>
          <w:sz w:val="28"/>
          <w:szCs w:val="28"/>
          <w:rtl/>
        </w:rPr>
        <w:t xml:space="preserve"> </w:t>
      </w:r>
      <w:r w:rsidRPr="00AA6B0D">
        <w:rPr>
          <w:rFonts w:ascii="Arial" w:hAnsi="Arial" w:cs="Arial"/>
          <w:b/>
          <w:bCs/>
          <w:sz w:val="28"/>
          <w:szCs w:val="28"/>
          <w:rtl/>
        </w:rPr>
        <w:t>لأكره أن يتشبه بالنساء.</w:t>
      </w:r>
    </w:p>
    <w:p w14:paraId="2F6AF10A" w14:textId="50A9C005" w:rsidR="00AA6B0D" w:rsidRDefault="00AA6B0D" w:rsidP="008C458C">
      <w:pPr>
        <w:rPr>
          <w:rFonts w:ascii="Arial" w:hAnsi="Arial" w:cs="Arial"/>
          <w:sz w:val="28"/>
          <w:szCs w:val="28"/>
          <w:rtl/>
        </w:rPr>
      </w:pPr>
      <w:r w:rsidRPr="00AA6B0D">
        <w:rPr>
          <w:rFonts w:ascii="Arial" w:hAnsi="Arial" w:cs="Arial" w:hint="cs"/>
          <w:sz w:val="28"/>
          <w:szCs w:val="28"/>
          <w:rtl/>
        </w:rPr>
        <w:lastRenderedPageBreak/>
        <w:t xml:space="preserve">المشكلة في هذه الراوية أن السند مقطوع بين الطبرسي وسماعة وإلا فسماعة </w:t>
      </w:r>
      <w:r>
        <w:rPr>
          <w:rFonts w:ascii="Arial" w:hAnsi="Arial" w:cs="Arial" w:hint="cs"/>
          <w:sz w:val="28"/>
          <w:szCs w:val="28"/>
          <w:rtl/>
        </w:rPr>
        <w:t>ثقة، ولكن لا يمكن الاعتداد بسندها.</w:t>
      </w:r>
    </w:p>
    <w:p w14:paraId="5A44C5AE" w14:textId="57ADE9AA" w:rsidR="00AA6B0D" w:rsidRDefault="00073D2F" w:rsidP="008C458C">
      <w:pPr>
        <w:rPr>
          <w:rFonts w:ascii="Arial" w:hAnsi="Arial" w:cs="Arial"/>
          <w:sz w:val="28"/>
          <w:szCs w:val="28"/>
          <w:rtl/>
        </w:rPr>
      </w:pPr>
      <w:r>
        <w:rPr>
          <w:rFonts w:ascii="Arial" w:hAnsi="Arial" w:cs="Arial" w:hint="cs"/>
          <w:sz w:val="28"/>
          <w:szCs w:val="28"/>
          <w:rtl/>
        </w:rPr>
        <w:t>ومنها الرواية الثانية من نفس هذا الباب:</w:t>
      </w:r>
    </w:p>
    <w:p w14:paraId="3D29494A" w14:textId="12B98FDA" w:rsidR="00073D2F" w:rsidRDefault="00073D2F" w:rsidP="008C458C">
      <w:pPr>
        <w:rPr>
          <w:rFonts w:ascii="Arial" w:hAnsi="Arial" w:cs="Arial"/>
          <w:b/>
          <w:bCs/>
          <w:sz w:val="28"/>
          <w:szCs w:val="28"/>
          <w:rtl/>
        </w:rPr>
      </w:pPr>
      <w:r w:rsidRPr="00073D2F">
        <w:rPr>
          <w:rFonts w:ascii="Arial" w:hAnsi="Arial" w:cs="Arial"/>
          <w:b/>
          <w:bCs/>
          <w:sz w:val="28"/>
          <w:szCs w:val="28"/>
          <w:rtl/>
        </w:rPr>
        <w:t>عن أبي عبد الله، عن آبائه</w:t>
      </w:r>
      <w:r w:rsidRPr="00073D2F">
        <w:rPr>
          <w:rFonts w:ascii="Arial" w:hAnsi="Arial" w:cs="Arial" w:hint="cs"/>
          <w:b/>
          <w:bCs/>
          <w:sz w:val="28"/>
          <w:szCs w:val="28"/>
          <w:rtl/>
        </w:rPr>
        <w:t xml:space="preserve"> </w:t>
      </w:r>
      <w:r w:rsidRPr="00073D2F">
        <w:rPr>
          <w:rFonts w:ascii="Arial" w:hAnsi="Arial" w:cs="Arial"/>
          <w:b/>
          <w:bCs/>
          <w:sz w:val="28"/>
          <w:szCs w:val="28"/>
          <w:rtl/>
        </w:rPr>
        <w:t>عليهما السلام</w:t>
      </w:r>
      <w:r w:rsidRPr="00073D2F">
        <w:rPr>
          <w:rFonts w:ascii="Arial" w:hAnsi="Arial" w:cs="Arial" w:hint="cs"/>
          <w:b/>
          <w:bCs/>
          <w:sz w:val="28"/>
          <w:szCs w:val="28"/>
          <w:rtl/>
        </w:rPr>
        <w:t xml:space="preserve"> </w:t>
      </w:r>
      <w:r w:rsidRPr="00073D2F">
        <w:rPr>
          <w:rFonts w:ascii="Arial" w:hAnsi="Arial" w:cs="Arial"/>
          <w:b/>
          <w:bCs/>
          <w:sz w:val="28"/>
          <w:szCs w:val="28"/>
          <w:rtl/>
        </w:rPr>
        <w:t>قال: كان رسول الله</w:t>
      </w:r>
      <w:r w:rsidRPr="00073D2F">
        <w:rPr>
          <w:rFonts w:ascii="Arial" w:hAnsi="Arial" w:cs="Arial" w:hint="cs"/>
          <w:b/>
          <w:bCs/>
          <w:sz w:val="28"/>
          <w:szCs w:val="28"/>
          <w:rtl/>
        </w:rPr>
        <w:t xml:space="preserve"> </w:t>
      </w:r>
      <w:r w:rsidRPr="00073D2F">
        <w:rPr>
          <w:rFonts w:ascii="Arial" w:hAnsi="Arial" w:cs="Arial"/>
          <w:b/>
          <w:bCs/>
          <w:sz w:val="28"/>
          <w:szCs w:val="28"/>
          <w:rtl/>
        </w:rPr>
        <w:t>صلى الله عليه وآله يزجر الرجل أن يتشبه بالنساء وينهى المرأة أن تتشبه بالرجال</w:t>
      </w:r>
      <w:r w:rsidRPr="00073D2F">
        <w:rPr>
          <w:rFonts w:ascii="Arial" w:hAnsi="Arial" w:cs="Arial" w:hint="cs"/>
          <w:b/>
          <w:bCs/>
          <w:sz w:val="28"/>
          <w:szCs w:val="28"/>
          <w:rtl/>
        </w:rPr>
        <w:t xml:space="preserve"> </w:t>
      </w:r>
      <w:r w:rsidRPr="00073D2F">
        <w:rPr>
          <w:rFonts w:ascii="Arial" w:hAnsi="Arial" w:cs="Arial"/>
          <w:b/>
          <w:bCs/>
          <w:sz w:val="28"/>
          <w:szCs w:val="28"/>
          <w:rtl/>
        </w:rPr>
        <w:t>في لباسها.</w:t>
      </w:r>
    </w:p>
    <w:p w14:paraId="6673908D" w14:textId="70CCD78A" w:rsidR="003F5655" w:rsidRDefault="003F5655" w:rsidP="008C458C">
      <w:pPr>
        <w:rPr>
          <w:rFonts w:ascii="Arial" w:hAnsi="Arial" w:cs="Arial"/>
          <w:sz w:val="28"/>
          <w:szCs w:val="28"/>
          <w:rtl/>
        </w:rPr>
      </w:pPr>
      <w:r w:rsidRPr="003F5655">
        <w:rPr>
          <w:rFonts w:ascii="Arial" w:hAnsi="Arial" w:cs="Arial" w:hint="cs"/>
          <w:sz w:val="28"/>
          <w:szCs w:val="28"/>
          <w:rtl/>
        </w:rPr>
        <w:t>وهذه الرواية قد التزم بعض الفقهاء بدلالتها على الحرمة لكن المشكلة في سندها.</w:t>
      </w:r>
    </w:p>
    <w:p w14:paraId="2B213556" w14:textId="74978791" w:rsidR="003F5655" w:rsidRDefault="003F5655" w:rsidP="008C458C">
      <w:pPr>
        <w:rPr>
          <w:rFonts w:ascii="Arial" w:hAnsi="Arial" w:cs="Arial"/>
          <w:sz w:val="28"/>
          <w:szCs w:val="28"/>
          <w:rtl/>
        </w:rPr>
      </w:pPr>
      <w:r>
        <w:rPr>
          <w:rFonts w:ascii="Arial" w:hAnsi="Arial" w:cs="Arial" w:hint="cs"/>
          <w:sz w:val="28"/>
          <w:szCs w:val="28"/>
          <w:rtl/>
        </w:rPr>
        <w:t>ومنها الرواية الثالثة من نفس الباب:</w:t>
      </w:r>
    </w:p>
    <w:p w14:paraId="411799F8" w14:textId="78843B05" w:rsidR="003F5655" w:rsidRDefault="003F5655" w:rsidP="008C458C">
      <w:pPr>
        <w:rPr>
          <w:rFonts w:ascii="Arial" w:hAnsi="Arial" w:cs="Arial"/>
          <w:b/>
          <w:bCs/>
          <w:sz w:val="28"/>
          <w:szCs w:val="28"/>
          <w:rtl/>
        </w:rPr>
      </w:pPr>
      <w:r w:rsidRPr="003F5655">
        <w:rPr>
          <w:rFonts w:ascii="Arial" w:hAnsi="Arial" w:cs="Arial"/>
          <w:b/>
          <w:bCs/>
          <w:sz w:val="28"/>
          <w:szCs w:val="28"/>
          <w:rtl/>
        </w:rPr>
        <w:t>عن</w:t>
      </w:r>
      <w:r w:rsidRPr="003F5655">
        <w:rPr>
          <w:rFonts w:ascii="Arial" w:hAnsi="Arial" w:cs="Arial" w:hint="cs"/>
          <w:b/>
          <w:bCs/>
          <w:sz w:val="28"/>
          <w:szCs w:val="28"/>
          <w:rtl/>
        </w:rPr>
        <w:t xml:space="preserve"> أبي عبد الله </w:t>
      </w:r>
      <w:r w:rsidRPr="003F5655">
        <w:rPr>
          <w:rFonts w:ascii="Arial" w:hAnsi="Arial" w:cs="Arial"/>
          <w:b/>
          <w:bCs/>
          <w:sz w:val="28"/>
          <w:szCs w:val="28"/>
          <w:rtl/>
        </w:rPr>
        <w:t>عليه السلا</w:t>
      </w:r>
      <w:r w:rsidRPr="003F5655">
        <w:rPr>
          <w:rFonts w:ascii="Arial" w:hAnsi="Arial" w:cs="Arial" w:hint="cs"/>
          <w:b/>
          <w:bCs/>
          <w:sz w:val="28"/>
          <w:szCs w:val="28"/>
          <w:rtl/>
        </w:rPr>
        <w:t xml:space="preserve">م </w:t>
      </w:r>
      <w:r w:rsidRPr="003F5655">
        <w:rPr>
          <w:rFonts w:ascii="Arial" w:hAnsi="Arial" w:cs="Arial"/>
          <w:b/>
          <w:bCs/>
          <w:sz w:val="28"/>
          <w:szCs w:val="28"/>
          <w:rtl/>
        </w:rPr>
        <w:t>قال: خير شبابكم من تشبه بكهولكم، وشر</w:t>
      </w:r>
      <w:r w:rsidRPr="003F5655">
        <w:rPr>
          <w:rFonts w:ascii="Arial" w:hAnsi="Arial" w:cs="Arial" w:hint="cs"/>
          <w:b/>
          <w:bCs/>
          <w:sz w:val="28"/>
          <w:szCs w:val="28"/>
          <w:rtl/>
        </w:rPr>
        <w:t xml:space="preserve"> </w:t>
      </w:r>
      <w:r w:rsidRPr="003F5655">
        <w:rPr>
          <w:rFonts w:ascii="Arial" w:hAnsi="Arial" w:cs="Arial"/>
          <w:b/>
          <w:bCs/>
          <w:sz w:val="28"/>
          <w:szCs w:val="28"/>
          <w:rtl/>
        </w:rPr>
        <w:t>كهولكم من تشبه بشبابكم.</w:t>
      </w:r>
    </w:p>
    <w:p w14:paraId="3F40D54E" w14:textId="18ED31EF" w:rsidR="003F5655" w:rsidRDefault="003F5655" w:rsidP="008C458C">
      <w:pPr>
        <w:rPr>
          <w:rFonts w:ascii="Arial" w:hAnsi="Arial" w:cs="Arial"/>
          <w:sz w:val="28"/>
          <w:szCs w:val="28"/>
          <w:rtl/>
        </w:rPr>
      </w:pPr>
      <w:r w:rsidRPr="003F5655">
        <w:rPr>
          <w:rFonts w:ascii="Arial" w:hAnsi="Arial" w:cs="Arial" w:hint="cs"/>
          <w:sz w:val="28"/>
          <w:szCs w:val="28"/>
          <w:rtl/>
        </w:rPr>
        <w:t xml:space="preserve">وهذه الرواية </w:t>
      </w:r>
      <w:r>
        <w:rPr>
          <w:rFonts w:ascii="Arial" w:hAnsi="Arial" w:cs="Arial" w:hint="cs"/>
          <w:sz w:val="28"/>
          <w:szCs w:val="28"/>
          <w:rtl/>
        </w:rPr>
        <w:t>ربطها بالمقام مشكل وغير واضح، فهي لا تدل إلا على السلوك، وتشجيع الشباب للتصرف كالكهل رزانة ورصانة.</w:t>
      </w:r>
    </w:p>
    <w:p w14:paraId="6DCFC79B" w14:textId="3EBA9CB5" w:rsidR="003F5655" w:rsidRDefault="003F5655" w:rsidP="008C458C">
      <w:pPr>
        <w:rPr>
          <w:rFonts w:ascii="Arial" w:hAnsi="Arial" w:cs="Arial"/>
          <w:sz w:val="28"/>
          <w:szCs w:val="28"/>
          <w:rtl/>
        </w:rPr>
      </w:pPr>
      <w:r>
        <w:rPr>
          <w:rFonts w:ascii="Arial" w:hAnsi="Arial" w:cs="Arial" w:hint="cs"/>
          <w:sz w:val="28"/>
          <w:szCs w:val="28"/>
          <w:rtl/>
        </w:rPr>
        <w:t>وهناك رواية أخرى وهي بحسب الظاهر صحيح السند:</w:t>
      </w:r>
    </w:p>
    <w:p w14:paraId="2030191C" w14:textId="48D85E41" w:rsidR="003F5655" w:rsidRPr="003F5655" w:rsidRDefault="003F5655" w:rsidP="008C458C">
      <w:pPr>
        <w:rPr>
          <w:rFonts w:ascii="Arial" w:hAnsi="Arial" w:cs="Arial"/>
          <w:sz w:val="28"/>
          <w:szCs w:val="28"/>
          <w:rtl/>
        </w:rPr>
      </w:pPr>
      <w:r>
        <w:rPr>
          <w:rFonts w:ascii="Arial" w:hAnsi="Arial" w:cs="Arial" w:hint="cs"/>
          <w:sz w:val="28"/>
          <w:szCs w:val="28"/>
          <w:rtl/>
        </w:rPr>
        <w:t xml:space="preserve">رواها </w:t>
      </w:r>
      <w:proofErr w:type="spellStart"/>
      <w:r>
        <w:rPr>
          <w:rFonts w:ascii="Arial" w:hAnsi="Arial" w:cs="Arial" w:hint="cs"/>
          <w:sz w:val="28"/>
          <w:szCs w:val="28"/>
          <w:rtl/>
        </w:rPr>
        <w:t>الكليني</w:t>
      </w:r>
      <w:proofErr w:type="spellEnd"/>
      <w:r>
        <w:rPr>
          <w:rFonts w:ascii="Arial" w:hAnsi="Arial" w:cs="Arial" w:hint="cs"/>
          <w:sz w:val="28"/>
          <w:szCs w:val="28"/>
          <w:rtl/>
        </w:rPr>
        <w:t xml:space="preserve"> عن عدة من أصحابنا </w:t>
      </w:r>
      <w:r w:rsidRPr="003F5655">
        <w:rPr>
          <w:rFonts w:ascii="Arial" w:hAnsi="Arial" w:cs="Arial"/>
          <w:sz w:val="28"/>
          <w:szCs w:val="28"/>
          <w:rtl/>
        </w:rPr>
        <w:t xml:space="preserve">عن أحمد، عن عثمان بن عيسى، </w:t>
      </w:r>
      <w:r w:rsidRPr="003F5655">
        <w:rPr>
          <w:rFonts w:ascii="Arial" w:hAnsi="Arial" w:cs="Arial"/>
          <w:b/>
          <w:bCs/>
          <w:sz w:val="28"/>
          <w:szCs w:val="28"/>
          <w:rtl/>
        </w:rPr>
        <w:t>عن سماعة بن</w:t>
      </w:r>
      <w:r w:rsidRPr="003F5655">
        <w:rPr>
          <w:rFonts w:ascii="Arial" w:hAnsi="Arial" w:cs="Arial" w:hint="cs"/>
          <w:b/>
          <w:bCs/>
          <w:sz w:val="28"/>
          <w:szCs w:val="28"/>
          <w:rtl/>
        </w:rPr>
        <w:t xml:space="preserve"> </w:t>
      </w:r>
      <w:r w:rsidRPr="003F5655">
        <w:rPr>
          <w:rFonts w:ascii="Arial" w:hAnsi="Arial" w:cs="Arial"/>
          <w:b/>
          <w:bCs/>
          <w:sz w:val="28"/>
          <w:szCs w:val="28"/>
          <w:rtl/>
        </w:rPr>
        <w:t>مهران، عن أبي عبد الله</w:t>
      </w:r>
      <w:r w:rsidRPr="003F5655">
        <w:rPr>
          <w:rFonts w:ascii="Arial" w:hAnsi="Arial" w:cs="Arial" w:hint="cs"/>
          <w:b/>
          <w:bCs/>
          <w:sz w:val="28"/>
          <w:szCs w:val="28"/>
          <w:rtl/>
        </w:rPr>
        <w:t xml:space="preserve"> </w:t>
      </w:r>
      <w:r w:rsidRPr="003F5655">
        <w:rPr>
          <w:rFonts w:ascii="Arial" w:hAnsi="Arial" w:cs="Arial"/>
          <w:b/>
          <w:bCs/>
          <w:sz w:val="28"/>
          <w:szCs w:val="28"/>
          <w:rtl/>
        </w:rPr>
        <w:t>عليه السلام في الرجل يجر ثوبه، قال: إني لأكره أن</w:t>
      </w:r>
      <w:r w:rsidRPr="003F5655">
        <w:rPr>
          <w:rFonts w:ascii="Arial" w:hAnsi="Arial" w:cs="Arial" w:hint="cs"/>
          <w:b/>
          <w:bCs/>
          <w:sz w:val="28"/>
          <w:szCs w:val="28"/>
          <w:rtl/>
        </w:rPr>
        <w:t xml:space="preserve"> </w:t>
      </w:r>
      <w:r w:rsidRPr="003F5655">
        <w:rPr>
          <w:rFonts w:ascii="Arial" w:hAnsi="Arial" w:cs="Arial"/>
          <w:b/>
          <w:bCs/>
          <w:sz w:val="28"/>
          <w:szCs w:val="28"/>
          <w:rtl/>
        </w:rPr>
        <w:t>يتشبه بالنساء.</w:t>
      </w:r>
    </w:p>
    <w:p w14:paraId="648A64F8" w14:textId="1D64C463" w:rsidR="0097321B" w:rsidRDefault="003F5655" w:rsidP="008C458C">
      <w:pPr>
        <w:rPr>
          <w:rFonts w:ascii="Arial" w:hAnsi="Arial" w:cs="Arial"/>
          <w:sz w:val="28"/>
          <w:szCs w:val="28"/>
          <w:rtl/>
        </w:rPr>
      </w:pPr>
      <w:r>
        <w:rPr>
          <w:rFonts w:ascii="Arial" w:hAnsi="Arial" w:cs="Arial" w:hint="cs"/>
          <w:sz w:val="28"/>
          <w:szCs w:val="28"/>
          <w:rtl/>
        </w:rPr>
        <w:t>هذه الرواية من حيث السند صحيحة ومن حيث الدلالة واضحة.</w:t>
      </w:r>
    </w:p>
    <w:p w14:paraId="421AC922" w14:textId="0251DEB4" w:rsidR="003F5655" w:rsidRDefault="003F5655" w:rsidP="008C458C">
      <w:pPr>
        <w:rPr>
          <w:rFonts w:ascii="Arial" w:hAnsi="Arial" w:cs="Arial"/>
          <w:sz w:val="28"/>
          <w:szCs w:val="28"/>
          <w:rtl/>
        </w:rPr>
      </w:pPr>
      <w:r>
        <w:rPr>
          <w:rFonts w:ascii="Arial" w:hAnsi="Arial" w:cs="Arial" w:hint="cs"/>
          <w:sz w:val="28"/>
          <w:szCs w:val="28"/>
          <w:rtl/>
        </w:rPr>
        <w:t>ولعله هذا الذي دعا سيد العروة للإفتاء بالحرمة، وإلا فباقي الرواية مؤيدة لهذه لأنه كلها ضعيفة.</w:t>
      </w:r>
    </w:p>
    <w:p w14:paraId="43694802" w14:textId="6808089B" w:rsidR="003F5655" w:rsidRDefault="003F5655" w:rsidP="008C458C">
      <w:pPr>
        <w:rPr>
          <w:rFonts w:ascii="Arial" w:hAnsi="Arial" w:cs="Arial"/>
          <w:sz w:val="28"/>
          <w:szCs w:val="28"/>
          <w:rtl/>
        </w:rPr>
      </w:pPr>
      <w:r>
        <w:rPr>
          <w:rFonts w:ascii="Arial" w:hAnsi="Arial" w:cs="Arial" w:hint="cs"/>
          <w:sz w:val="28"/>
          <w:szCs w:val="28"/>
          <w:rtl/>
        </w:rPr>
        <w:t>ولكن كلام صاح بالعروة لا بد أن يقصد بالتشبه مشابهة الرجل بالنساء والعكس.</w:t>
      </w:r>
    </w:p>
    <w:p w14:paraId="69E8669B" w14:textId="40F069A1" w:rsidR="003F5655" w:rsidRDefault="003F5655" w:rsidP="008C458C">
      <w:pPr>
        <w:rPr>
          <w:rFonts w:ascii="Arial" w:hAnsi="Arial" w:cs="Arial"/>
          <w:sz w:val="28"/>
          <w:szCs w:val="28"/>
          <w:rtl/>
        </w:rPr>
      </w:pPr>
      <w:r>
        <w:rPr>
          <w:rFonts w:ascii="Arial" w:hAnsi="Arial" w:cs="Arial" w:hint="cs"/>
          <w:sz w:val="28"/>
          <w:szCs w:val="28"/>
          <w:rtl/>
        </w:rPr>
        <w:t>فإذن لا بد من إحراز أمرين:</w:t>
      </w:r>
    </w:p>
    <w:p w14:paraId="466465C1" w14:textId="601FC6AE" w:rsidR="003F5655" w:rsidRDefault="003F5655" w:rsidP="008C458C">
      <w:pPr>
        <w:rPr>
          <w:rFonts w:ascii="Arial" w:hAnsi="Arial" w:cs="Arial"/>
          <w:sz w:val="28"/>
          <w:szCs w:val="28"/>
          <w:rtl/>
        </w:rPr>
      </w:pPr>
      <w:r>
        <w:rPr>
          <w:rFonts w:ascii="Arial" w:hAnsi="Arial" w:cs="Arial" w:hint="cs"/>
          <w:sz w:val="28"/>
          <w:szCs w:val="28"/>
          <w:rtl/>
        </w:rPr>
        <w:t>الأول أن يلبس الرجل لباساً مختصاً بالنساء أو تلبس المرأة لباساً خاصاً بالرجال.</w:t>
      </w:r>
    </w:p>
    <w:p w14:paraId="1505BFC6" w14:textId="0FDC660F" w:rsidR="003F5655" w:rsidRDefault="003F5655" w:rsidP="008C458C">
      <w:pPr>
        <w:rPr>
          <w:rFonts w:ascii="Arial" w:hAnsi="Arial" w:cs="Arial"/>
          <w:sz w:val="28"/>
          <w:szCs w:val="28"/>
          <w:rtl/>
        </w:rPr>
      </w:pPr>
      <w:r>
        <w:rPr>
          <w:rFonts w:ascii="Arial" w:hAnsi="Arial" w:cs="Arial" w:hint="cs"/>
          <w:sz w:val="28"/>
          <w:szCs w:val="28"/>
          <w:rtl/>
        </w:rPr>
        <w:t>الثاني قصد التشبه فلو لجأ إلى ذلك لضرورة كفقدان الثوب فلا يسمى ذلك تشبهاً.</w:t>
      </w:r>
    </w:p>
    <w:p w14:paraId="3FA31844" w14:textId="77777777" w:rsidR="00160288" w:rsidRDefault="00160288" w:rsidP="008C458C">
      <w:pPr>
        <w:rPr>
          <w:rFonts w:ascii="Arial" w:hAnsi="Arial" w:cs="Arial"/>
          <w:sz w:val="28"/>
          <w:szCs w:val="28"/>
          <w:rtl/>
        </w:rPr>
      </w:pPr>
      <w:r>
        <w:rPr>
          <w:rFonts w:ascii="Arial" w:hAnsi="Arial" w:cs="Arial" w:hint="cs"/>
          <w:sz w:val="28"/>
          <w:szCs w:val="28"/>
          <w:rtl/>
        </w:rPr>
        <w:t>هذا مما يتعلق بالحكم الأول وهو نفس اللبس، وأما الحكم الثاني وهو احتياطه بالحرمة فيأتي فيه البحث هل أن هناك ملازمةً بين حرمة اللبس وصحة الصلاة؟</w:t>
      </w:r>
    </w:p>
    <w:p w14:paraId="61448BAA" w14:textId="7DA1A6BD" w:rsidR="00160288" w:rsidRDefault="00160288" w:rsidP="008C458C">
      <w:pPr>
        <w:rPr>
          <w:rFonts w:ascii="Arial" w:hAnsi="Arial" w:cs="Arial"/>
          <w:sz w:val="28"/>
          <w:szCs w:val="28"/>
          <w:rtl/>
        </w:rPr>
      </w:pPr>
      <w:r>
        <w:rPr>
          <w:rFonts w:ascii="Arial" w:hAnsi="Arial" w:cs="Arial" w:hint="cs"/>
          <w:sz w:val="28"/>
          <w:szCs w:val="28"/>
          <w:rtl/>
        </w:rPr>
        <w:t>نسب إلى كتاب كشف الغطاء القول بالحرمة، ونُسب إليه التلازم بينهما.</w:t>
      </w:r>
    </w:p>
    <w:p w14:paraId="7245FF7A" w14:textId="712963FA" w:rsidR="00160288" w:rsidRDefault="00160288" w:rsidP="008C458C">
      <w:pPr>
        <w:rPr>
          <w:rFonts w:ascii="Arial" w:hAnsi="Arial" w:cs="Arial"/>
          <w:sz w:val="28"/>
          <w:szCs w:val="28"/>
          <w:rtl/>
        </w:rPr>
      </w:pPr>
      <w:r>
        <w:rPr>
          <w:rFonts w:ascii="Arial" w:hAnsi="Arial" w:cs="Arial" w:hint="cs"/>
          <w:sz w:val="28"/>
          <w:szCs w:val="28"/>
          <w:rtl/>
        </w:rPr>
        <w:lastRenderedPageBreak/>
        <w:t>يأتي فيه البحث إن شاء الله والحمد لله رب العالمين.</w:t>
      </w:r>
    </w:p>
    <w:p w14:paraId="5055F34A" w14:textId="77777777" w:rsidR="00160288" w:rsidRDefault="00160288" w:rsidP="00160288">
      <w:pPr>
        <w:rPr>
          <w:rFonts w:ascii="Arial" w:hAnsi="Arial" w:cs="Arial"/>
          <w:sz w:val="28"/>
          <w:szCs w:val="28"/>
          <w:rtl/>
        </w:rPr>
      </w:pPr>
    </w:p>
    <w:p w14:paraId="3DD5EFC4" w14:textId="77777777" w:rsidR="00160288" w:rsidRDefault="00160288" w:rsidP="0097321B">
      <w:pPr>
        <w:rPr>
          <w:rFonts w:ascii="Arial" w:hAnsi="Arial" w:cs="Arial"/>
          <w:sz w:val="28"/>
          <w:szCs w:val="28"/>
          <w:rtl/>
        </w:rPr>
      </w:pPr>
    </w:p>
    <w:p w14:paraId="78702946" w14:textId="77777777" w:rsidR="003F5655" w:rsidRDefault="003F5655" w:rsidP="0097321B">
      <w:pPr>
        <w:rPr>
          <w:rFonts w:ascii="Arial" w:hAnsi="Arial" w:cs="Arial"/>
          <w:sz w:val="28"/>
          <w:szCs w:val="28"/>
          <w:rtl/>
        </w:rPr>
      </w:pPr>
    </w:p>
    <w:p w14:paraId="4E82D24D" w14:textId="77777777" w:rsidR="0097321B" w:rsidRPr="0097321B" w:rsidRDefault="0097321B" w:rsidP="0097321B">
      <w:pPr>
        <w:rPr>
          <w:rFonts w:ascii="Arial" w:hAnsi="Arial" w:cs="Arial"/>
          <w:sz w:val="28"/>
          <w:szCs w:val="28"/>
        </w:rPr>
      </w:pPr>
    </w:p>
    <w:sectPr w:rsidR="0097321B" w:rsidRPr="0097321B" w:rsidSect="00AE603B">
      <w:pgSz w:w="11906" w:h="16838"/>
      <w:pgMar w:top="1440" w:right="1800" w:bottom="1440" w:left="1800" w:header="720" w:footer="720" w:gutter="0"/>
      <w:cols w:space="720"/>
      <w:bidi/>
      <w:rtlGutter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Traditional Arabic">
    <w:panose1 w:val="02020603050405020304"/>
    <w:charset w:val="00"/>
    <w:family w:val="roman"/>
    <w:pitch w:val="variable"/>
    <w:sig w:usb0="00002003" w:usb1="80000000" w:usb2="00000008" w:usb3="00000000" w:csb0="00000041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30"/>
  <w:proofState w:spelling="clean"/>
  <w:defaultTabStop w:val="720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F300F3"/>
    <w:rsid w:val="00073D2F"/>
    <w:rsid w:val="00160288"/>
    <w:rsid w:val="00306F07"/>
    <w:rsid w:val="003D2357"/>
    <w:rsid w:val="003F5655"/>
    <w:rsid w:val="004747FC"/>
    <w:rsid w:val="005F72A1"/>
    <w:rsid w:val="006C4F4A"/>
    <w:rsid w:val="00811EC9"/>
    <w:rsid w:val="008C458C"/>
    <w:rsid w:val="0097321B"/>
    <w:rsid w:val="00AA6B0D"/>
    <w:rsid w:val="00AE603B"/>
    <w:rsid w:val="00B133FF"/>
    <w:rsid w:val="00BF46E8"/>
    <w:rsid w:val="00F300F3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bidi="ar-SA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;"/>
  <w14:docId w14:val="6D44009A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F300F3"/>
    <w:pPr>
      <w:bidi/>
      <w:spacing w:after="120" w:line="360" w:lineRule="auto"/>
      <w:ind w:firstLine="454"/>
      <w:jc w:val="both"/>
    </w:pPr>
    <w:rPr>
      <w:rFonts w:ascii="Times New Roman" w:eastAsia="Times New Roman" w:hAnsi="Times New Roman" w:cs="Traditional Arabic"/>
      <w:spacing w:val="2"/>
      <w:sz w:val="24"/>
      <w:szCs w:val="34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F300F3"/>
    <w:pPr>
      <w:bidi/>
      <w:spacing w:after="120" w:line="360" w:lineRule="auto"/>
      <w:ind w:firstLine="454"/>
      <w:jc w:val="both"/>
    </w:pPr>
    <w:rPr>
      <w:rFonts w:ascii="Times New Roman" w:eastAsia="Times New Roman" w:hAnsi="Times New Roman" w:cs="Traditional Arabic"/>
      <w:spacing w:val="2"/>
      <w:sz w:val="24"/>
      <w:szCs w:val="34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نسق Offic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96</TotalTime>
  <Pages>1</Pages>
  <Words>639</Words>
  <Characters>3645</Characters>
  <Application>Microsoft Office Word</Application>
  <DocSecurity>0</DocSecurity>
  <Lines>30</Lines>
  <Paragraphs>8</Paragraphs>
  <ScaleCrop>false</ScaleCrop>
  <HeadingPairs>
    <vt:vector size="2" baseType="variant">
      <vt:variant>
        <vt:lpstr>العنوان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4276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يا علي مدد</dc:creator>
  <cp:keywords/>
  <dc:description/>
  <cp:lastModifiedBy>abass</cp:lastModifiedBy>
  <cp:revision>6</cp:revision>
  <dcterms:created xsi:type="dcterms:W3CDTF">2024-12-14T10:17:00Z</dcterms:created>
  <dcterms:modified xsi:type="dcterms:W3CDTF">2024-12-15T05:18:00Z</dcterms:modified>
</cp:coreProperties>
</file>