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CFE091" w14:textId="41F503F4" w:rsidR="001C77F3" w:rsidRPr="00412266" w:rsidRDefault="001C77F3" w:rsidP="001C77F3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8 جمادى الأخرى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14:paraId="23E6F9D6" w14:textId="18C4A2A0" w:rsidR="001C77F3" w:rsidRPr="00412266" w:rsidRDefault="001C77F3" w:rsidP="001C77F3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الثلاثاء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10 ديسمبر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14:paraId="6F0B5471" w14:textId="1FE404A5" w:rsidR="001C77F3" w:rsidRPr="00030B59" w:rsidRDefault="00200F32" w:rsidP="001C77F3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bookmarkStart w:id="0" w:name="_GoBack"/>
      <w:bookmarkEnd w:id="0"/>
      <w:r w:rsidR="001C77F3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1C77F3">
        <w:rPr>
          <w:rFonts w:ascii="Arial" w:hAnsi="Arial" w:cs="Arial" w:hint="cs"/>
          <w:sz w:val="28"/>
          <w:szCs w:val="28"/>
          <w:rtl/>
        </w:rPr>
        <w:t>لباس الشهرة</w:t>
      </w:r>
    </w:p>
    <w:p w14:paraId="48AFEDC6" w14:textId="77777777" w:rsidR="001C77F3" w:rsidRDefault="001C77F3" w:rsidP="001C77F3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14:paraId="0E949402" w14:textId="0CC6607D" w:rsidR="00651659" w:rsidRDefault="00651659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عنون صاحب العروة (رض) مسألتنا بحرمة لباس الشهرة، وأعطى أمثلة للشهرة كلبس العالم لباس الجندي.</w:t>
      </w:r>
    </w:p>
    <w:p w14:paraId="3BBD5594" w14:textId="33955D10" w:rsidR="00651659" w:rsidRDefault="00651659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معضلة، لأن في المقام عناوين عديدة لا بد من التأمل بها.</w:t>
      </w:r>
    </w:p>
    <w:p w14:paraId="02CC0A2C" w14:textId="00F32136" w:rsidR="00651659" w:rsidRDefault="00651659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منها خصوصيات اللباس من حيث اللباس كالضيق والستر، وما يترتب عليها من الشهرة وعدمها، ومنها خصوصيات من جهات أخرى كالفئة أو المنطقة أو الصنف.</w:t>
      </w:r>
    </w:p>
    <w:p w14:paraId="6380E3B8" w14:textId="1D3ADBF2" w:rsidR="00651659" w:rsidRDefault="00651659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فلا بد للفقيه أن يلتفت إلى هذه الخصوصيات كي يضعها في الموازين التي طبقها يحدد كونه لباس شهرة أو لا.</w:t>
      </w:r>
    </w:p>
    <w:p w14:paraId="0CB3B929" w14:textId="38172E72" w:rsidR="00651659" w:rsidRDefault="00651659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أما كلمات الأعلام فهي خلط بين هذه الخصوصيات دون تمييز.</w:t>
      </w:r>
    </w:p>
    <w:p w14:paraId="60517802" w14:textId="49754A78" w:rsidR="00651659" w:rsidRDefault="00651659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فصاحب الوسائل (رض) ذكر هذه الروايات ضمن باب آخر، كما في قضية إبراهيم عليه السلام وشكاية الأرض من عورة الإنسان.</w:t>
      </w:r>
    </w:p>
    <w:p w14:paraId="03CD4D52" w14:textId="0FB9253C" w:rsidR="00651659" w:rsidRDefault="00651659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وصاحب العروة (رض) جعل الأمر بحسب زي صنف دو</w:t>
      </w:r>
      <w:r w:rsidR="008C7F24">
        <w:rPr>
          <w:rFonts w:ascii="Arial" w:hAnsi="Arial" w:cs="Arial" w:hint="cs"/>
          <w:sz w:val="28"/>
          <w:szCs w:val="28"/>
          <w:rtl/>
        </w:rPr>
        <w:t>ن</w:t>
      </w:r>
      <w:r>
        <w:rPr>
          <w:rFonts w:ascii="Arial" w:hAnsi="Arial" w:cs="Arial" w:hint="cs"/>
          <w:sz w:val="28"/>
          <w:szCs w:val="28"/>
          <w:rtl/>
        </w:rPr>
        <w:t xml:space="preserve"> آخر، </w:t>
      </w:r>
      <w:r w:rsidR="008C7F24">
        <w:rPr>
          <w:rFonts w:ascii="Arial" w:hAnsi="Arial" w:cs="Arial" w:hint="cs"/>
          <w:sz w:val="28"/>
          <w:szCs w:val="28"/>
          <w:rtl/>
        </w:rPr>
        <w:t>وهذا خبط، ولذا اعترض أستاذنا الأعظم بأن العالم لو لبس لباس الجندي وذهب إلى مكان كله جنود، فأي شهرة في ذلك؟</w:t>
      </w:r>
    </w:p>
    <w:p w14:paraId="514082D2" w14:textId="04C94113" w:rsidR="008C7F24" w:rsidRDefault="00960EF4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عنونته للحكم بلباس الشهرة ثم التمثيل لها بلباس طائفة دون طائفة غير واضح!</w:t>
      </w:r>
    </w:p>
    <w:p w14:paraId="14BF269A" w14:textId="3BF116F1" w:rsidR="00960EF4" w:rsidRDefault="00960EF4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خصوصيات اللباس شيء ولباس الشهرة شيء آخر، بينهما عموم من وجه، كما ذكرنا اعتراض سيدنا الأعظم (رض).</w:t>
      </w:r>
    </w:p>
    <w:p w14:paraId="39AA3CE5" w14:textId="39A08C27" w:rsidR="00960EF4" w:rsidRDefault="00960EF4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ثم هناك خصوصية أخرى، مرتبطة بظروف الإنسان، كمثال العقال فقد كان حبلاً </w:t>
      </w:r>
      <w:proofErr w:type="spellStart"/>
      <w:r>
        <w:rPr>
          <w:rFonts w:ascii="Arial" w:hAnsi="Arial" w:cs="Arial" w:hint="cs"/>
          <w:sz w:val="28"/>
          <w:szCs w:val="28"/>
          <w:rtl/>
        </w:rPr>
        <w:t>يتسخدم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للإشارة إلى كون الشخص يملك بعيراً ونحوه، وأما الآن فهو شيء مستقل من اللبس.</w:t>
      </w:r>
    </w:p>
    <w:p w14:paraId="5C1F7CF7" w14:textId="7901DF7B" w:rsidR="00960EF4" w:rsidRDefault="00960EF4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فلا بد من النظر إلى المسألة بطريقة مغايرة:</w:t>
      </w:r>
    </w:p>
    <w:p w14:paraId="5CB94545" w14:textId="6DBCEE97" w:rsidR="00960EF4" w:rsidRDefault="00960EF4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أولاً العنوان الذي ذكره (رض)، ثم التمثيل له بلبس العالم لباس الجندي محل كلام، إذا لا يلزم منه الشهرة دائماً بل ذلك باختلاف الموارد.</w:t>
      </w:r>
    </w:p>
    <w:p w14:paraId="6D3AD65A" w14:textId="5FE91A93" w:rsidR="00306F07" w:rsidRDefault="00960EF4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>ثانياً تحديد عنوان لباس الشهرة، لا بد من جعل قصد الاشتهار والخروج من عزلته الخاصة.</w:t>
      </w:r>
    </w:p>
    <w:p w14:paraId="725C0C4D" w14:textId="48208C39" w:rsidR="00960EF4" w:rsidRDefault="00960EF4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ولذلك اعترضنا على سيد العروة (رض) بالتمثيل بالعالم الذي يلبس لباس الجندي، إذ الكلام في كسب الشهرة.</w:t>
      </w:r>
    </w:p>
    <w:p w14:paraId="399DE412" w14:textId="672EF0E8" w:rsidR="00960EF4" w:rsidRDefault="00960EF4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نعم، صاحب الوسائل (رض) ذكر روايات في خصوصيات اللباس، وليس بعنوان كسب الشهرة كما هو المفترض.</w:t>
      </w:r>
    </w:p>
    <w:p w14:paraId="06C8BE5C" w14:textId="797FB665" w:rsidR="00E6258D" w:rsidRP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فمنها: الرواية الأولى من الباب الثاني عشر من أبواب أحكام الملابس:</w:t>
      </w:r>
    </w:p>
    <w:p w14:paraId="5E3B84FE" w14:textId="20F8F635" w:rsidR="00E6258D" w:rsidRPr="00E6258D" w:rsidRDefault="00E6258D" w:rsidP="00F63AEE">
      <w:pPr>
        <w:rPr>
          <w:rFonts w:ascii="Arial" w:hAnsi="Arial" w:cs="Arial"/>
          <w:sz w:val="28"/>
          <w:szCs w:val="28"/>
          <w:rtl/>
        </w:rPr>
      </w:pPr>
      <w:r w:rsidRPr="00872394">
        <w:rPr>
          <w:rFonts w:ascii="Arial" w:hAnsi="Arial" w:cs="Arial"/>
          <w:b/>
          <w:bCs/>
          <w:sz w:val="28"/>
          <w:szCs w:val="28"/>
          <w:rtl/>
        </w:rPr>
        <w:t>عن أبي أيوب الخزاز، عن أبي عبد الله (عليه السلام) قال: إن الله</w:t>
      </w:r>
      <w:r w:rsidRPr="00872394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72394">
        <w:rPr>
          <w:rFonts w:ascii="Arial" w:hAnsi="Arial" w:cs="Arial"/>
          <w:b/>
          <w:bCs/>
          <w:sz w:val="28"/>
          <w:szCs w:val="28"/>
          <w:rtl/>
        </w:rPr>
        <w:t>يبغض شهرة اللباس</w:t>
      </w:r>
      <w:r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14:paraId="19EC44CE" w14:textId="518517D8" w:rsidR="00E6258D" w:rsidRDefault="00E6258D" w:rsidP="00F63AEE">
      <w:pPr>
        <w:rPr>
          <w:rFonts w:ascii="Arial" w:hAnsi="Arial" w:cs="Arial"/>
          <w:sz w:val="28"/>
          <w:szCs w:val="28"/>
          <w:rtl/>
        </w:rPr>
      </w:pPr>
      <w:r w:rsidRPr="00E6258D">
        <w:rPr>
          <w:rFonts w:ascii="Arial" w:hAnsi="Arial" w:cs="Arial" w:hint="cs"/>
          <w:sz w:val="28"/>
          <w:szCs w:val="28"/>
          <w:rtl/>
        </w:rPr>
        <w:t>فالتأمل بهذه الرواية يظهر أن المقصود بغض الله تعالى لمن يسعى للشهرة عن طريق اللباس</w:t>
      </w:r>
      <w:r>
        <w:rPr>
          <w:rFonts w:ascii="Arial" w:hAnsi="Arial" w:cs="Arial" w:hint="cs"/>
          <w:sz w:val="28"/>
          <w:szCs w:val="28"/>
          <w:rtl/>
        </w:rPr>
        <w:t xml:space="preserve"> والزي.</w:t>
      </w:r>
    </w:p>
    <w:p w14:paraId="2E2CE289" w14:textId="77777777" w:rsid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 الرواية الثانية من نفس الباب:</w:t>
      </w:r>
    </w:p>
    <w:p w14:paraId="0AFB7565" w14:textId="77777777" w:rsidR="00E6258D" w:rsidRPr="006B4CAF" w:rsidRDefault="00E6258D" w:rsidP="00F63AEE">
      <w:pPr>
        <w:rPr>
          <w:rFonts w:ascii="Arial" w:hAnsi="Arial" w:cs="Arial"/>
          <w:b/>
          <w:bCs/>
          <w:sz w:val="28"/>
          <w:szCs w:val="28"/>
          <w:rtl/>
        </w:rPr>
      </w:pPr>
      <w:r w:rsidRPr="006B4CAF">
        <w:rPr>
          <w:rFonts w:ascii="Arial" w:hAnsi="Arial" w:cs="Arial"/>
          <w:b/>
          <w:bCs/>
          <w:sz w:val="28"/>
          <w:szCs w:val="28"/>
          <w:rtl/>
        </w:rPr>
        <w:t>عن ابن مسكان، عن رجل، عن أبي عبد الله (عليه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>السلام) قال: كفى بالمرء خزيا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 xml:space="preserve"> أن يلبس ثوبا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 xml:space="preserve"> يشهره، أو يركب دابة تشهره.</w:t>
      </w:r>
    </w:p>
    <w:p w14:paraId="20E2263F" w14:textId="168CFBD5" w:rsid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فالغاية من لبسه الشهرة، والخروج من عزلته النفسية.</w:t>
      </w:r>
    </w:p>
    <w:p w14:paraId="26DA233D" w14:textId="77777777" w:rsid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 الرواية الثالثة من نفس هذا الباب:</w:t>
      </w:r>
    </w:p>
    <w:p w14:paraId="1986AD6F" w14:textId="77777777" w:rsidR="00E6258D" w:rsidRPr="006B4CAF" w:rsidRDefault="00E6258D" w:rsidP="00F63AEE">
      <w:pPr>
        <w:rPr>
          <w:rFonts w:ascii="Arial" w:hAnsi="Arial" w:cs="Arial"/>
          <w:b/>
          <w:bCs/>
          <w:sz w:val="28"/>
          <w:szCs w:val="28"/>
          <w:rtl/>
        </w:rPr>
      </w:pPr>
      <w:r w:rsidRPr="006B4CAF">
        <w:rPr>
          <w:rFonts w:ascii="Arial" w:hAnsi="Arial" w:cs="Arial"/>
          <w:b/>
          <w:bCs/>
          <w:sz w:val="28"/>
          <w:szCs w:val="28"/>
          <w:rtl/>
        </w:rPr>
        <w:t>وعن عدة من أصحابنا، عن أحمد بن محمد بن خالد، عن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>عثمان بن عيسى عمن ذكره، عن أبي عبد الله ( عليه السلام ) قال : الشهرة خيرها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>وشرها في النار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14:paraId="2C1E7678" w14:textId="45D9DC44" w:rsid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وهذا التعبير شديد من الإمام عليه السلام، خيرها وشرها وهذا يدل على قصد الشهرة.</w:t>
      </w:r>
    </w:p>
    <w:p w14:paraId="38BCC77D" w14:textId="77777777" w:rsidR="00E6258D" w:rsidRDefault="00E6258D" w:rsidP="00F63AEE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 الرواية الرابعة من نفس الباب:</w:t>
      </w:r>
    </w:p>
    <w:p w14:paraId="3D3DCB1F" w14:textId="06A62D65" w:rsidR="00E6258D" w:rsidRPr="008A62E7" w:rsidRDefault="00E6258D" w:rsidP="00F63AEE">
      <w:pPr>
        <w:ind w:firstLine="0"/>
        <w:rPr>
          <w:rFonts w:ascii="Arial" w:hAnsi="Arial" w:cs="Arial"/>
          <w:b/>
          <w:bCs/>
          <w:sz w:val="28"/>
          <w:szCs w:val="28"/>
          <w:rtl/>
        </w:rPr>
      </w:pPr>
      <w:r w:rsidRPr="008A62E7">
        <w:rPr>
          <w:rFonts w:ascii="Arial" w:hAnsi="Arial" w:cs="Arial"/>
          <w:b/>
          <w:bCs/>
          <w:sz w:val="28"/>
          <w:szCs w:val="28"/>
          <w:rtl/>
        </w:rPr>
        <w:t>عن أبي الجارود عن أبي سعيد، عن الحسين (عليه السلام) قال: من لبس ثوبا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 xml:space="preserve">ً 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>يشهره كساه الله يوم القيامة ثوبا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 xml:space="preserve"> من النار.</w:t>
      </w:r>
    </w:p>
    <w:p w14:paraId="2F3FBDA5" w14:textId="6979233B" w:rsid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فتعبير الإمام عليه السلام: يُشهره، يدل على قصد الشهرة.</w:t>
      </w:r>
    </w:p>
    <w:p w14:paraId="0790C754" w14:textId="3421D002" w:rsid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وصاحب الوسائل (رض) ذكر هذه الروايات في أحكام اللباس وليس في قصد الشهرة.</w:t>
      </w:r>
    </w:p>
    <w:p w14:paraId="5D940A65" w14:textId="77777777" w:rsid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>فالصحيح والعلم عند الله والراسخين في العلم أن الشهرة المكتسبة بأمر خارجي كاللباس والدابة وغيرهما حرام، بمعنى أن الإنسان يقصد الشهرة بهذه الأمور الخارجية.</w:t>
      </w:r>
    </w:p>
    <w:p w14:paraId="51A1AD8B" w14:textId="77777777" w:rsid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وإلا فإذا كانت الشهرة لازمة لفعل الإنسان فذاك بحث آخر.</w:t>
      </w:r>
    </w:p>
    <w:p w14:paraId="4C1901E3" w14:textId="3E29EF1B" w:rsidR="00E6258D" w:rsidRPr="00E6258D" w:rsidRDefault="00E6258D" w:rsidP="00F63AE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هذا هو الذي فهمناه من الروايات ونفتي بطبقه والله أعلم بحقيقة الحال والحمد لله رب العالمين. </w:t>
      </w:r>
    </w:p>
    <w:p w14:paraId="4C903793" w14:textId="77777777" w:rsidR="00E6258D" w:rsidRDefault="00E6258D" w:rsidP="00F63AEE"/>
    <w:sectPr w:rsidR="00E6258D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7F3"/>
    <w:rsid w:val="001C77F3"/>
    <w:rsid w:val="00200F32"/>
    <w:rsid w:val="00306F07"/>
    <w:rsid w:val="005F72A1"/>
    <w:rsid w:val="00651659"/>
    <w:rsid w:val="00811EC9"/>
    <w:rsid w:val="008C7F24"/>
    <w:rsid w:val="008D3557"/>
    <w:rsid w:val="00960EF4"/>
    <w:rsid w:val="00AE603B"/>
    <w:rsid w:val="00E6258D"/>
    <w:rsid w:val="00F6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FBB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F3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F3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4</cp:revision>
  <dcterms:created xsi:type="dcterms:W3CDTF">2024-12-10T11:41:00Z</dcterms:created>
  <dcterms:modified xsi:type="dcterms:W3CDTF">2024-12-11T04:14:00Z</dcterms:modified>
</cp:coreProperties>
</file>