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7AD640" w14:textId="39801063" w:rsidR="0010236C" w:rsidRPr="00412266" w:rsidRDefault="0010236C" w:rsidP="0010236C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6 جمادى الأخرى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14:paraId="107A5049" w14:textId="7041A357" w:rsidR="0010236C" w:rsidRPr="00412266" w:rsidRDefault="0010236C" w:rsidP="0010236C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الأحد </w:t>
      </w:r>
      <w:r w:rsidRPr="00412266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>8 ديسمبر</w:t>
      </w:r>
      <w:r w:rsidRPr="00412266">
        <w:rPr>
          <w:rFonts w:ascii="Arial" w:hAnsi="Arial" w:cs="Arial"/>
          <w:sz w:val="28"/>
          <w:szCs w:val="28"/>
          <w:rtl/>
        </w:rPr>
        <w:t xml:space="preserve"> 2024‏</w:t>
      </w:r>
      <w:r>
        <w:rPr>
          <w:rFonts w:ascii="Arial" w:hAnsi="Arial" w:cs="Arial" w:hint="cs"/>
          <w:sz w:val="28"/>
          <w:szCs w:val="28"/>
          <w:rtl/>
        </w:rPr>
        <w:t xml:space="preserve"> م</w:t>
      </w:r>
    </w:p>
    <w:p w14:paraId="3F66BDE3" w14:textId="5DC6EB80" w:rsidR="0010236C" w:rsidRPr="00030B59" w:rsidRDefault="0010236C" w:rsidP="0010236C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B42A76">
        <w:rPr>
          <w:rFonts w:ascii="Arial" w:hAnsi="Arial" w:cs="Arial" w:hint="cs"/>
          <w:sz w:val="28"/>
          <w:szCs w:val="28"/>
          <w:rtl/>
        </w:rPr>
        <w:t>وجوب تحصيل الساتر في الصلاة</w:t>
      </w:r>
    </w:p>
    <w:p w14:paraId="7D47E088" w14:textId="77777777" w:rsidR="0010236C" w:rsidRDefault="0010236C" w:rsidP="0010236C">
      <w:pPr>
        <w:jc w:val="center"/>
        <w:rPr>
          <w:rFonts w:ascii="Arial" w:hAnsi="Arial" w:cs="Arial"/>
          <w:sz w:val="28"/>
          <w:szCs w:val="28"/>
          <w:rtl/>
        </w:rPr>
      </w:pPr>
      <w:bookmarkStart w:id="0" w:name="_GoBack"/>
      <w:bookmarkEnd w:id="0"/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14:paraId="0D20B22A" w14:textId="5E4BEE90" w:rsidR="00B42A76" w:rsidRDefault="00B42A76" w:rsidP="00B42A7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ذكرنا أبحاثاً فرعية كثيرة متعلقة بالساتر في الصلاة، ولكن الكلام الآن في أصل وجوب الساتر.</w:t>
      </w:r>
      <w:r w:rsidR="006C145F">
        <w:rPr>
          <w:rFonts w:ascii="Arial" w:hAnsi="Arial" w:cs="Arial" w:hint="cs"/>
          <w:sz w:val="28"/>
          <w:szCs w:val="28"/>
          <w:rtl/>
        </w:rPr>
        <w:t xml:space="preserve"> </w:t>
      </w:r>
    </w:p>
    <w:p w14:paraId="176358CC" w14:textId="28210F43" w:rsidR="00B42A76" w:rsidRDefault="00B42A76" w:rsidP="00B42A7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والبحث متفرع على الكلام في كون الساتر مقدمة للصلاة، فيكون البحث في وجوب مقدمة الواجب.</w:t>
      </w:r>
    </w:p>
    <w:p w14:paraId="3D89F02F" w14:textId="6ABCC7C4" w:rsidR="00B42A76" w:rsidRDefault="00B42A76" w:rsidP="00B42A7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سيدنا الأعظم أنكر وجوب المقدمة شرعاً وحكم بوجوبها عقلاً، وخادم الطلبة التزم بوجوبها شرعاً.</w:t>
      </w:r>
    </w:p>
    <w:p w14:paraId="68B89538" w14:textId="6E48C08B" w:rsidR="00B42A76" w:rsidRDefault="00B42A76" w:rsidP="00B42A7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وهذا كل على مبناه.</w:t>
      </w:r>
    </w:p>
    <w:p w14:paraId="0974E105" w14:textId="635AA99A" w:rsidR="00B42A76" w:rsidRDefault="00B42A76" w:rsidP="00B42A7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وإنما الكلام في كون مسألة تحصيل الساتر هل هي من باب مقدمة الواجب أم لا؟</w:t>
      </w:r>
    </w:p>
    <w:p w14:paraId="1DEBAE61" w14:textId="74490A7A" w:rsidR="00B42A76" w:rsidRDefault="00B42A76" w:rsidP="00B42A76">
      <w:pPr>
        <w:jc w:val="left"/>
        <w:rPr>
          <w:rFonts w:ascii="Arial" w:hAnsi="Arial" w:cs="Arial"/>
          <w:sz w:val="28"/>
          <w:szCs w:val="28"/>
          <w:rtl/>
          <w:lang w:bidi="ar-IQ"/>
        </w:rPr>
      </w:pPr>
      <w:r>
        <w:rPr>
          <w:rFonts w:ascii="Arial" w:hAnsi="Arial" w:cs="Arial" w:hint="cs"/>
          <w:sz w:val="28"/>
          <w:szCs w:val="28"/>
          <w:rtl/>
          <w:lang w:bidi="ar-IQ"/>
        </w:rPr>
        <w:t>حكيم الفقهاء لم يتعرض لهذا البحث، والسيد الأعظم التزم بكونها مقدمة وبوجوبها عقلاً.</w:t>
      </w:r>
    </w:p>
    <w:p w14:paraId="49816D15" w14:textId="40ABF0AE" w:rsidR="00B42A76" w:rsidRDefault="00B42A76" w:rsidP="00B42A76">
      <w:pPr>
        <w:jc w:val="left"/>
        <w:rPr>
          <w:rFonts w:ascii="Arial" w:hAnsi="Arial" w:cs="Arial"/>
          <w:sz w:val="28"/>
          <w:szCs w:val="28"/>
          <w:rtl/>
          <w:lang w:bidi="ar-IQ"/>
        </w:rPr>
      </w:pPr>
      <w:r>
        <w:rPr>
          <w:rFonts w:ascii="Arial" w:hAnsi="Arial" w:cs="Arial" w:hint="cs"/>
          <w:sz w:val="28"/>
          <w:szCs w:val="28"/>
          <w:rtl/>
          <w:lang w:bidi="ar-IQ"/>
        </w:rPr>
        <w:t>والذي لا بد أن يقال أن خادم الطلبة ذهب إلى أنها ليست مقدمة بل واجب استقلالاً.</w:t>
      </w:r>
    </w:p>
    <w:p w14:paraId="6A00EF38" w14:textId="3803952F" w:rsidR="00B42A76" w:rsidRDefault="005F73F2" w:rsidP="00B42A76">
      <w:pPr>
        <w:jc w:val="left"/>
        <w:rPr>
          <w:rFonts w:ascii="Arial" w:hAnsi="Arial" w:cs="Arial"/>
          <w:sz w:val="28"/>
          <w:szCs w:val="28"/>
          <w:rtl/>
          <w:lang w:bidi="ar-IQ"/>
        </w:rPr>
      </w:pPr>
      <w:r>
        <w:rPr>
          <w:rFonts w:ascii="Arial" w:hAnsi="Arial" w:cs="Arial" w:hint="cs"/>
          <w:sz w:val="28"/>
          <w:szCs w:val="28"/>
          <w:rtl/>
          <w:lang w:bidi="ar-IQ"/>
        </w:rPr>
        <w:t>والفرق بين أصل الواجب وبين المقدمة تعرضنا له في بحث المقدمة، ولكن لا من التأمل في المقام.</w:t>
      </w:r>
    </w:p>
    <w:p w14:paraId="31A52193" w14:textId="0A2274C1" w:rsidR="005F73F2" w:rsidRDefault="005F73F2" w:rsidP="00B42A7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إن كان معنى المقدمة هو ما يتوقف عليه الواجب، فحينئذٍ يكون تحصيل الساتر مقدمة.</w:t>
      </w:r>
    </w:p>
    <w:p w14:paraId="19817307" w14:textId="1A62066D" w:rsidR="005F73F2" w:rsidRDefault="005F73F2" w:rsidP="00B42A7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من هنا يأتي تقسيم المقدمة إلى داخلية وخارجية كما فعل صاحب الكفاية، والتزم بوجوب المقدمة، وذاك بحث آخر.</w:t>
      </w:r>
    </w:p>
    <w:p w14:paraId="55C0A9C5" w14:textId="73744A6D" w:rsidR="005F73F2" w:rsidRDefault="005F73F2" w:rsidP="00B42A76">
      <w:pPr>
        <w:jc w:val="left"/>
        <w:rPr>
          <w:rFonts w:ascii="Arial" w:hAnsi="Arial" w:cs="Arial"/>
          <w:sz w:val="28"/>
          <w:szCs w:val="28"/>
          <w:rtl/>
          <w:lang w:bidi="ar-IQ"/>
        </w:rPr>
      </w:pPr>
      <w:r>
        <w:rPr>
          <w:rFonts w:ascii="Arial" w:hAnsi="Arial" w:cs="Arial" w:hint="cs"/>
          <w:sz w:val="28"/>
          <w:szCs w:val="28"/>
          <w:rtl/>
          <w:lang w:bidi="ar-IQ"/>
        </w:rPr>
        <w:t xml:space="preserve">وإما إن كان الشيء مطلوباً شرعاً بنفسه دون </w:t>
      </w:r>
      <w:r w:rsidR="00D6074B">
        <w:rPr>
          <w:rFonts w:ascii="Arial" w:hAnsi="Arial" w:cs="Arial" w:hint="cs"/>
          <w:sz w:val="28"/>
          <w:szCs w:val="28"/>
          <w:rtl/>
          <w:lang w:bidi="ar-IQ"/>
        </w:rPr>
        <w:t>ملاحظة</w:t>
      </w:r>
      <w:r>
        <w:rPr>
          <w:rFonts w:ascii="Arial" w:hAnsi="Arial" w:cs="Arial" w:hint="cs"/>
          <w:sz w:val="28"/>
          <w:szCs w:val="28"/>
          <w:rtl/>
          <w:lang w:bidi="ar-IQ"/>
        </w:rPr>
        <w:t xml:space="preserve"> توقف واجب </w:t>
      </w:r>
      <w:r w:rsidR="00D6074B">
        <w:rPr>
          <w:rFonts w:ascii="Arial" w:hAnsi="Arial" w:cs="Arial" w:hint="cs"/>
          <w:sz w:val="28"/>
          <w:szCs w:val="28"/>
          <w:rtl/>
          <w:lang w:bidi="ar-IQ"/>
        </w:rPr>
        <w:t xml:space="preserve">آخر </w:t>
      </w:r>
      <w:r>
        <w:rPr>
          <w:rFonts w:ascii="Arial" w:hAnsi="Arial" w:cs="Arial" w:hint="cs"/>
          <w:sz w:val="28"/>
          <w:szCs w:val="28"/>
          <w:rtl/>
          <w:lang w:bidi="ar-IQ"/>
        </w:rPr>
        <w:t>عليه، فحينئذٍ إطلاق المقدمة عليه غير واضح.</w:t>
      </w:r>
    </w:p>
    <w:p w14:paraId="4A684993" w14:textId="72A59751" w:rsidR="005F73F2" w:rsidRDefault="005F73F2" w:rsidP="00B42A76">
      <w:pPr>
        <w:jc w:val="left"/>
        <w:rPr>
          <w:rFonts w:ascii="Arial" w:hAnsi="Arial" w:cs="Arial"/>
          <w:sz w:val="28"/>
          <w:szCs w:val="28"/>
          <w:rtl/>
          <w:lang w:bidi="ar-IQ"/>
        </w:rPr>
      </w:pPr>
      <w:r>
        <w:rPr>
          <w:rFonts w:ascii="Arial" w:hAnsi="Arial" w:cs="Arial" w:hint="cs"/>
          <w:sz w:val="28"/>
          <w:szCs w:val="28"/>
          <w:rtl/>
          <w:lang w:bidi="ar-IQ"/>
        </w:rPr>
        <w:t xml:space="preserve">وإن صرح علماؤنا الأبرار </w:t>
      </w:r>
      <w:proofErr w:type="spellStart"/>
      <w:r>
        <w:rPr>
          <w:rFonts w:ascii="Arial" w:hAnsi="Arial" w:cs="Arial" w:hint="cs"/>
          <w:sz w:val="28"/>
          <w:szCs w:val="28"/>
          <w:rtl/>
          <w:lang w:bidi="ar-IQ"/>
        </w:rPr>
        <w:t>بالمقدمية</w:t>
      </w:r>
      <w:proofErr w:type="spellEnd"/>
      <w:r>
        <w:rPr>
          <w:rFonts w:ascii="Arial" w:hAnsi="Arial" w:cs="Arial" w:hint="cs"/>
          <w:sz w:val="28"/>
          <w:szCs w:val="28"/>
          <w:rtl/>
          <w:lang w:bidi="ar-IQ"/>
        </w:rPr>
        <w:t xml:space="preserve">، ولكن تحصيل الساتر من الواجبات الشرعية، وهذا هو </w:t>
      </w:r>
      <w:r w:rsidR="00D6074B">
        <w:rPr>
          <w:rFonts w:ascii="Arial" w:hAnsi="Arial" w:cs="Arial" w:hint="cs"/>
          <w:sz w:val="28"/>
          <w:szCs w:val="28"/>
          <w:rtl/>
          <w:lang w:bidi="ar-IQ"/>
        </w:rPr>
        <w:t>الذي</w:t>
      </w:r>
      <w:r>
        <w:rPr>
          <w:rFonts w:ascii="Arial" w:hAnsi="Arial" w:cs="Arial" w:hint="cs"/>
          <w:sz w:val="28"/>
          <w:szCs w:val="28"/>
          <w:rtl/>
          <w:lang w:bidi="ar-IQ"/>
        </w:rPr>
        <w:t xml:space="preserve"> يستفاد من الأدلة.</w:t>
      </w:r>
    </w:p>
    <w:p w14:paraId="210C4A84" w14:textId="66F3D965" w:rsidR="005F73F2" w:rsidRDefault="005F73F2" w:rsidP="00B42A76">
      <w:pPr>
        <w:jc w:val="left"/>
        <w:rPr>
          <w:rFonts w:ascii="Arial" w:hAnsi="Arial" w:cs="Arial"/>
          <w:sz w:val="28"/>
          <w:szCs w:val="28"/>
          <w:rtl/>
          <w:lang w:bidi="ar-IQ"/>
        </w:rPr>
      </w:pPr>
      <w:r>
        <w:rPr>
          <w:rFonts w:ascii="Arial" w:hAnsi="Arial" w:cs="Arial" w:hint="cs"/>
          <w:sz w:val="28"/>
          <w:szCs w:val="28"/>
          <w:rtl/>
          <w:lang w:bidi="ar-IQ"/>
        </w:rPr>
        <w:t>ولذا توقفنا في جعل الوضوء مقدمة للصلاة، لأن الوضوء بنفسه مطلوب شرعاً</w:t>
      </w:r>
      <w:r w:rsidR="00D6074B">
        <w:rPr>
          <w:rFonts w:ascii="Arial" w:hAnsi="Arial" w:cs="Arial" w:hint="cs"/>
          <w:sz w:val="28"/>
          <w:szCs w:val="28"/>
          <w:rtl/>
          <w:lang w:bidi="ar-IQ"/>
        </w:rPr>
        <w:t>.</w:t>
      </w:r>
    </w:p>
    <w:p w14:paraId="604135DC" w14:textId="40609793" w:rsidR="00D6074B" w:rsidRDefault="00D6074B" w:rsidP="00B42A76">
      <w:pPr>
        <w:jc w:val="left"/>
        <w:rPr>
          <w:rFonts w:ascii="Arial" w:hAnsi="Arial" w:cs="Arial"/>
          <w:sz w:val="28"/>
          <w:szCs w:val="28"/>
          <w:rtl/>
          <w:lang w:bidi="ar-IQ"/>
        </w:rPr>
      </w:pPr>
      <w:r>
        <w:rPr>
          <w:rFonts w:ascii="Arial" w:hAnsi="Arial" w:cs="Arial" w:hint="cs"/>
          <w:sz w:val="28"/>
          <w:szCs w:val="28"/>
          <w:rtl/>
          <w:lang w:bidi="ar-IQ"/>
        </w:rPr>
        <w:t>قال تعالى:</w:t>
      </w:r>
    </w:p>
    <w:p w14:paraId="26238319" w14:textId="02D4E81C" w:rsidR="00D6074B" w:rsidRDefault="00D6074B" w:rsidP="00B42A76">
      <w:pPr>
        <w:jc w:val="left"/>
        <w:rPr>
          <w:rFonts w:ascii="mylotus" w:hAnsi="mylotus" w:cs="mylotus"/>
          <w:sz w:val="28"/>
          <w:szCs w:val="28"/>
          <w:rtl/>
          <w:lang w:bidi="ar-IQ"/>
        </w:rPr>
      </w:pPr>
      <w:r>
        <w:rPr>
          <w:rFonts w:ascii="Arial" w:hAnsi="Arial" w:cs="Arial"/>
          <w:sz w:val="28"/>
          <w:szCs w:val="28"/>
          <w:rtl/>
          <w:lang w:bidi="ar-IQ"/>
        </w:rPr>
        <w:lastRenderedPageBreak/>
        <w:t>﴿</w:t>
      </w:r>
      <w:r>
        <w:rPr>
          <w:rFonts w:ascii="Arial" w:hAnsi="Arial" w:cs="Arial" w:hint="cs"/>
          <w:sz w:val="28"/>
          <w:szCs w:val="28"/>
          <w:rtl/>
          <w:lang w:bidi="ar-IQ"/>
        </w:rPr>
        <w:t>إذا قمتم للصلاة فاغسلوا وجوهكم</w:t>
      </w:r>
      <w:r>
        <w:rPr>
          <w:rFonts w:ascii="Arial" w:hAnsi="Arial" w:cs="Arial"/>
          <w:sz w:val="28"/>
          <w:szCs w:val="28"/>
          <w:rtl/>
          <w:lang w:bidi="ar-IQ"/>
        </w:rPr>
        <w:t>﴾</w:t>
      </w:r>
      <w:r w:rsidRPr="00D6074B">
        <w:rPr>
          <w:rFonts w:ascii="mylotus" w:hAnsi="mylotus" w:cs="mylotus" w:hint="cs"/>
          <w:sz w:val="28"/>
          <w:szCs w:val="28"/>
          <w:vertAlign w:val="superscript"/>
          <w:lang w:bidi="ar-IQ"/>
        </w:rPr>
        <w:t>(</w:t>
      </w:r>
      <w:r w:rsidRPr="00D6074B">
        <w:rPr>
          <w:rStyle w:val="a4"/>
          <w:rFonts w:ascii="mylotus" w:hAnsi="mylotus" w:cs="mylotus"/>
          <w:sz w:val="28"/>
          <w:szCs w:val="28"/>
          <w:lang w:bidi="ar-IQ"/>
        </w:rPr>
        <w:footnoteReference w:id="1"/>
      </w:r>
      <w:r w:rsidRPr="00D6074B">
        <w:rPr>
          <w:rFonts w:ascii="mylotus" w:hAnsi="mylotus" w:cs="mylotus" w:hint="cs"/>
          <w:sz w:val="28"/>
          <w:szCs w:val="28"/>
          <w:vertAlign w:val="superscript"/>
          <w:lang w:bidi="ar-IQ"/>
        </w:rPr>
        <w:t>)</w:t>
      </w:r>
      <w:r w:rsidRPr="00D6074B">
        <w:rPr>
          <w:rFonts w:ascii="mylotus" w:hAnsi="mylotus" w:cs="mylotus" w:hint="cs"/>
          <w:sz w:val="28"/>
          <w:szCs w:val="28"/>
          <w:rtl/>
          <w:lang w:bidi="ar-IQ"/>
        </w:rPr>
        <w:t>.</w:t>
      </w:r>
    </w:p>
    <w:p w14:paraId="3BFFAF48" w14:textId="14D45A49" w:rsidR="00D6074B" w:rsidRDefault="00D6074B" w:rsidP="00B42A76">
      <w:pPr>
        <w:jc w:val="left"/>
        <w:rPr>
          <w:rFonts w:ascii="Arial" w:hAnsi="Arial" w:cs="Arial"/>
          <w:sz w:val="28"/>
          <w:szCs w:val="28"/>
          <w:rtl/>
          <w:lang w:bidi="ar-IQ"/>
        </w:rPr>
      </w:pPr>
      <w:r w:rsidRPr="00D6074B">
        <w:rPr>
          <w:rFonts w:ascii="Arial" w:hAnsi="Arial" w:cs="Arial" w:hint="cs"/>
          <w:sz w:val="28"/>
          <w:szCs w:val="28"/>
          <w:rtl/>
          <w:lang w:bidi="ar-IQ"/>
        </w:rPr>
        <w:t>نفس تعلق الأمر دال على كونه واجب</w:t>
      </w:r>
      <w:r>
        <w:rPr>
          <w:rFonts w:ascii="Arial" w:hAnsi="Arial" w:cs="Arial" w:hint="cs"/>
          <w:sz w:val="28"/>
          <w:szCs w:val="28"/>
          <w:rtl/>
          <w:lang w:bidi="ar-IQ"/>
        </w:rPr>
        <w:t>اً</w:t>
      </w:r>
      <w:r w:rsidRPr="00D6074B">
        <w:rPr>
          <w:rFonts w:ascii="Arial" w:hAnsi="Arial" w:cs="Arial" w:hint="cs"/>
          <w:sz w:val="28"/>
          <w:szCs w:val="28"/>
          <w:rtl/>
          <w:lang w:bidi="ar-IQ"/>
        </w:rPr>
        <w:t xml:space="preserve"> كالصلاة</w:t>
      </w:r>
      <w:r>
        <w:rPr>
          <w:rFonts w:ascii="Arial" w:hAnsi="Arial" w:cs="Arial" w:hint="cs"/>
          <w:sz w:val="28"/>
          <w:szCs w:val="28"/>
          <w:rtl/>
          <w:lang w:bidi="ar-IQ"/>
        </w:rPr>
        <w:t>، لا أن الصلاة تتوقف على الوضوء حتى يكون مقدمة لها.</w:t>
      </w:r>
    </w:p>
    <w:p w14:paraId="3B1F7535" w14:textId="55AB01A0" w:rsidR="00D6074B" w:rsidRDefault="00D6074B" w:rsidP="00B42A76">
      <w:pPr>
        <w:jc w:val="left"/>
        <w:rPr>
          <w:rFonts w:ascii="Arial" w:hAnsi="Arial" w:cs="Arial"/>
          <w:sz w:val="28"/>
          <w:szCs w:val="28"/>
          <w:rtl/>
          <w:lang w:bidi="ar-IQ"/>
        </w:rPr>
      </w:pPr>
      <w:r>
        <w:rPr>
          <w:rFonts w:ascii="Arial" w:hAnsi="Arial" w:cs="Arial" w:hint="cs"/>
          <w:sz w:val="28"/>
          <w:szCs w:val="28"/>
          <w:rtl/>
          <w:lang w:bidi="ar-IQ"/>
        </w:rPr>
        <w:t>ومن هنا يقع البحث في اشتراط قصد القربى في الوضوء، فإن قلنا إنه مقدمة فإثبات اعتبار قصد القربى يحتاج إلى دليل، وإن قلنا بأنه واجب ـ وإن توقف واجب آخر عليه.</w:t>
      </w:r>
    </w:p>
    <w:p w14:paraId="3135C1C8" w14:textId="0D959B34" w:rsidR="00D6074B" w:rsidRDefault="00D6074B" w:rsidP="00B42A76">
      <w:pPr>
        <w:jc w:val="left"/>
        <w:rPr>
          <w:rFonts w:ascii="Arial" w:hAnsi="Arial" w:cs="Arial"/>
          <w:sz w:val="28"/>
          <w:szCs w:val="28"/>
          <w:rtl/>
          <w:lang w:bidi="ar-IQ"/>
        </w:rPr>
      </w:pPr>
      <w:r>
        <w:rPr>
          <w:rFonts w:ascii="Arial" w:hAnsi="Arial" w:cs="Arial" w:hint="cs"/>
          <w:sz w:val="28"/>
          <w:szCs w:val="28"/>
          <w:rtl/>
          <w:lang w:bidi="ar-IQ"/>
        </w:rPr>
        <w:t>فعليه صدق عنوان المقدمة على الساتر في الصلاة محل كلام.</w:t>
      </w:r>
    </w:p>
    <w:p w14:paraId="5F1DFFA1" w14:textId="77777777" w:rsidR="00D6074B" w:rsidRDefault="00D6074B" w:rsidP="00B42A76">
      <w:pPr>
        <w:jc w:val="left"/>
        <w:rPr>
          <w:rFonts w:ascii="Arial" w:hAnsi="Arial" w:cs="Arial"/>
          <w:sz w:val="28"/>
          <w:szCs w:val="28"/>
          <w:rtl/>
          <w:lang w:bidi="ar-IQ"/>
        </w:rPr>
      </w:pPr>
      <w:r>
        <w:rPr>
          <w:rFonts w:ascii="Arial" w:hAnsi="Arial" w:cs="Arial" w:hint="cs"/>
          <w:sz w:val="28"/>
          <w:szCs w:val="28"/>
          <w:rtl/>
          <w:lang w:bidi="ar-IQ"/>
        </w:rPr>
        <w:t>فإذن الصحيح أنه واجب لا مقدمة.</w:t>
      </w:r>
    </w:p>
    <w:p w14:paraId="24F19AAC" w14:textId="77777777" w:rsidR="00D6074B" w:rsidRDefault="00D6074B" w:rsidP="00B42A76">
      <w:pPr>
        <w:jc w:val="left"/>
        <w:rPr>
          <w:rFonts w:ascii="Arial" w:hAnsi="Arial" w:cs="Arial"/>
          <w:sz w:val="28"/>
          <w:szCs w:val="28"/>
          <w:rtl/>
          <w:lang w:bidi="ar-IQ"/>
        </w:rPr>
      </w:pPr>
      <w:r>
        <w:rPr>
          <w:rFonts w:ascii="Arial" w:hAnsi="Arial" w:cs="Arial" w:hint="cs"/>
          <w:sz w:val="28"/>
          <w:szCs w:val="28"/>
          <w:rtl/>
          <w:lang w:bidi="ar-IQ"/>
        </w:rPr>
        <w:t>نعم، إن قلنا بأن تحصيل الساتر للصلاة مقدمة فيقع نفس الكلام في إثبات اعتبار قصد القربى فيه.</w:t>
      </w:r>
    </w:p>
    <w:p w14:paraId="20CEC780" w14:textId="7E0D1B5A" w:rsidR="0041712F" w:rsidRDefault="00D6074B" w:rsidP="00B42A7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فالصحيح والعلم عند الله وعند الراسخين في العلم أن تحصيل الساتر واجب بنفسه، وإن توقف أصل الصلاة على </w:t>
      </w:r>
      <w:r w:rsidR="0041712F">
        <w:rPr>
          <w:rFonts w:ascii="Arial" w:hAnsi="Arial" w:cs="Arial" w:hint="cs"/>
          <w:sz w:val="28"/>
          <w:szCs w:val="28"/>
          <w:rtl/>
        </w:rPr>
        <w:t>تحصيله إلا أن ذلك لا يقتضي جعله مقدمة</w:t>
      </w:r>
      <w:r w:rsidR="006C145F">
        <w:rPr>
          <w:rFonts w:ascii="Arial" w:hAnsi="Arial" w:cs="Arial" w:hint="cs"/>
          <w:sz w:val="28"/>
          <w:szCs w:val="28"/>
          <w:rtl/>
        </w:rPr>
        <w:t>، كما أن صلاة الظهر واجب مستقل مع أن صحة صلاة العصر متوقفة على صلاة الظهر</w:t>
      </w:r>
      <w:r w:rsidR="0041712F">
        <w:rPr>
          <w:rFonts w:ascii="Arial" w:hAnsi="Arial" w:cs="Arial" w:hint="cs"/>
          <w:sz w:val="28"/>
          <w:szCs w:val="28"/>
          <w:rtl/>
        </w:rPr>
        <w:t>.</w:t>
      </w:r>
    </w:p>
    <w:p w14:paraId="3E154D1B" w14:textId="6CA15142" w:rsidR="00D6074B" w:rsidRDefault="006C145F" w:rsidP="00B42A7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كيف ما كان، فقد التزمنا بما التزم به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اليزدي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(رض) من وجوب تحصيل الساتر في الصلاة ولكنه لم يصرح بكونه  مقدمة أم لا.</w:t>
      </w:r>
    </w:p>
    <w:p w14:paraId="14C7C980" w14:textId="19205515" w:rsidR="006C145F" w:rsidRDefault="006C145F" w:rsidP="00B42A7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فكلام سيدنا الأعظم (رض) من  كونه مقدمة غير واضح.</w:t>
      </w:r>
    </w:p>
    <w:p w14:paraId="4F8B1FB4" w14:textId="000BAEF5" w:rsidR="006C145F" w:rsidRDefault="006C145F" w:rsidP="00B42A7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ثم يقع الكلام في كون الساتر </w:t>
      </w:r>
      <w:proofErr w:type="spellStart"/>
      <w:r>
        <w:rPr>
          <w:rFonts w:ascii="Arial" w:hAnsi="Arial" w:cs="Arial" w:hint="cs"/>
          <w:sz w:val="28"/>
          <w:szCs w:val="28"/>
          <w:rtl/>
        </w:rPr>
        <w:t>ضررياً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أو حرجياً.</w:t>
      </w:r>
    </w:p>
    <w:p w14:paraId="1554979E" w14:textId="4BFA85A9" w:rsidR="006C145F" w:rsidRDefault="006C145F" w:rsidP="00B42A7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كلمات بعض الأعلام فيها خلط بين الضرر والحرج، ومن فسر غرائب الحديث والقرآن فرق بين المعنيين.</w:t>
      </w:r>
    </w:p>
    <w:p w14:paraId="29E8C57A" w14:textId="3D1F790E" w:rsidR="006C145F" w:rsidRDefault="00E1067B" w:rsidP="00B42A7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ولكن في كلمات السيد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اليزدي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وحكيم الفقهاء والسيد الأعظم عطف الضرر على الحرج، وجعلهما بحكم واحد، وهو عجيب!</w:t>
      </w:r>
    </w:p>
    <w:p w14:paraId="0BCFA029" w14:textId="62E51560" w:rsidR="00E1067B" w:rsidRDefault="00E1067B" w:rsidP="00B42A7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فقد تكون بعض الموارد فيها ضرر ولا حرج فيها.</w:t>
      </w:r>
    </w:p>
    <w:p w14:paraId="25A9E265" w14:textId="27728ED2" w:rsidR="00E1067B" w:rsidRDefault="00E1067B" w:rsidP="00B42A7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وعوداً على أصل الحكم، فقد اعتبر حكيم الفقهاء (رض) أن أصل الحكم مبني على الضرر فهمها بلغ الضرر من المراتب لا بد من تحمله.</w:t>
      </w:r>
    </w:p>
    <w:p w14:paraId="5F285F90" w14:textId="65D788E7" w:rsidR="00E1067B" w:rsidRDefault="00E1067B" w:rsidP="00B42A7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lastRenderedPageBreak/>
        <w:t xml:space="preserve">ثم بعدها توقف في هذا الحكم عموماً، والتزم بأنه إم كان </w:t>
      </w:r>
      <w:proofErr w:type="spellStart"/>
      <w:r>
        <w:rPr>
          <w:rFonts w:ascii="Arial" w:hAnsi="Arial" w:cs="Arial" w:hint="cs"/>
          <w:sz w:val="28"/>
          <w:szCs w:val="28"/>
          <w:rtl/>
        </w:rPr>
        <w:t>ضررياً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فالوجوب يسقط ولا شيء عليه، ولكن مقتضى الإجماع وجوب القضاء.</w:t>
      </w:r>
    </w:p>
    <w:p w14:paraId="17770756" w14:textId="27E39B85" w:rsidR="00E1067B" w:rsidRDefault="00C2725D" w:rsidP="00B42A7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وقلنا إن مقتضى الأدلة وجوب الستر، وإذا كان الساتر واجباً شرعاً، وحينئذٍ يأتي الكلام في سقوط هذا الوجوب إن كان </w:t>
      </w:r>
      <w:proofErr w:type="spellStart"/>
      <w:r>
        <w:rPr>
          <w:rFonts w:ascii="Arial" w:hAnsi="Arial" w:cs="Arial" w:hint="cs"/>
          <w:sz w:val="28"/>
          <w:szCs w:val="28"/>
          <w:rtl/>
        </w:rPr>
        <w:t>ضررياً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أو حرجياً؟</w:t>
      </w:r>
    </w:p>
    <w:p w14:paraId="298639D6" w14:textId="12BA273D" w:rsidR="00C2725D" w:rsidRDefault="00C2725D" w:rsidP="00B42A7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وذكرنا أن الفقهاء الثلاثة خلطوا في التعبيرات، وأما عند خادم الطلبة لا بد من التفصيل في المقام:</w:t>
      </w:r>
    </w:p>
    <w:p w14:paraId="6BE0B9A9" w14:textId="00D58265" w:rsidR="00C2725D" w:rsidRDefault="003139F5" w:rsidP="00B42A7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فنقول إذا كان </w:t>
      </w:r>
      <w:proofErr w:type="spellStart"/>
      <w:r>
        <w:rPr>
          <w:rFonts w:ascii="Arial" w:hAnsi="Arial" w:cs="Arial" w:hint="cs"/>
          <w:sz w:val="28"/>
          <w:szCs w:val="28"/>
          <w:rtl/>
        </w:rPr>
        <w:t>ضررياً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فلا بد من تحمله إن كان الإنسان متمكناً من ذلك.</w:t>
      </w:r>
    </w:p>
    <w:p w14:paraId="5C7A1454" w14:textId="4C2FAAA5" w:rsidR="003139F5" w:rsidRDefault="003139F5" w:rsidP="00B42A7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أما لو كان حرجياً كمن يشتري ساتراً ويبقي عياله بلا طعام فمقتضى القاعدة أنه لا يجب يتحمله ووجوبه يرتفع.</w:t>
      </w:r>
    </w:p>
    <w:p w14:paraId="3EBDC624" w14:textId="7F3250AA" w:rsidR="003139F5" w:rsidRDefault="003139F5" w:rsidP="003139F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وأما من يترتب على تحصيله الستر انتهاكه أو إهانته أو منة، فقد توقف حكيم الفقهاء والسيد الأعظم (رض) في ذلك.</w:t>
      </w:r>
    </w:p>
    <w:p w14:paraId="62E8E625" w14:textId="78108122" w:rsidR="003139F5" w:rsidRDefault="003139F5" w:rsidP="003139F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فالنتيجة أنه لا بد من التفصيل بين الضرر والحرج.</w:t>
      </w:r>
    </w:p>
    <w:p w14:paraId="538B3980" w14:textId="2F3ACA88" w:rsidR="003139F5" w:rsidRDefault="003139F5" w:rsidP="003139F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مسألة جديدة:</w:t>
      </w:r>
    </w:p>
    <w:p w14:paraId="2F81FD4B" w14:textId="5D9933E8" w:rsidR="003139F5" w:rsidRDefault="003139F5" w:rsidP="003139F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لباس الشهرة حرام على المكلف والتفصيل نتركه للدرس القادم.</w:t>
      </w:r>
    </w:p>
    <w:p w14:paraId="58A97A77" w14:textId="5DDDFD8B" w:rsidR="003139F5" w:rsidRDefault="003139F5" w:rsidP="003139F5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وأما الروايات التي منعت منه، </w:t>
      </w:r>
      <w:r w:rsidR="000306F3">
        <w:rPr>
          <w:rFonts w:ascii="Arial" w:hAnsi="Arial" w:cs="Arial" w:hint="cs"/>
          <w:sz w:val="28"/>
          <w:szCs w:val="28"/>
          <w:rtl/>
        </w:rPr>
        <w:t>فمنها: الرواية الأولى من الباب الثاني عشر من كتاب الصلاة:</w:t>
      </w:r>
    </w:p>
    <w:p w14:paraId="5130050D" w14:textId="0E430C3B" w:rsidR="000306F3" w:rsidRDefault="000306F3" w:rsidP="000306F3">
      <w:pPr>
        <w:jc w:val="left"/>
        <w:rPr>
          <w:rFonts w:ascii="Arial" w:hAnsi="Arial" w:cs="Arial"/>
          <w:b/>
          <w:bCs/>
          <w:sz w:val="28"/>
          <w:szCs w:val="28"/>
          <w:rtl/>
        </w:rPr>
      </w:pPr>
      <w:r w:rsidRPr="000306F3">
        <w:rPr>
          <w:rFonts w:ascii="Arial" w:hAnsi="Arial" w:cs="Arial"/>
          <w:b/>
          <w:bCs/>
          <w:sz w:val="28"/>
          <w:szCs w:val="28"/>
          <w:rtl/>
        </w:rPr>
        <w:t>عن أبي أيوب الخزاز، عن أبي عبد الله (عليه السلام) قال : إن الله</w:t>
      </w:r>
      <w:r w:rsidRPr="000306F3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0306F3">
        <w:rPr>
          <w:rFonts w:ascii="Arial" w:hAnsi="Arial" w:cs="Arial"/>
          <w:b/>
          <w:bCs/>
          <w:sz w:val="28"/>
          <w:szCs w:val="28"/>
          <w:rtl/>
        </w:rPr>
        <w:t>يبغض شهرة اللباس.</w:t>
      </w:r>
    </w:p>
    <w:p w14:paraId="49EB56BB" w14:textId="35C66E9D" w:rsidR="000306F3" w:rsidRDefault="000306F3" w:rsidP="000306F3">
      <w:pPr>
        <w:jc w:val="left"/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b/>
          <w:bCs/>
          <w:sz w:val="28"/>
          <w:szCs w:val="28"/>
          <w:rtl/>
        </w:rPr>
        <w:t>وكذا الرواية الثانية:</w:t>
      </w:r>
    </w:p>
    <w:p w14:paraId="23ED4BFC" w14:textId="5BA01261" w:rsidR="000306F3" w:rsidRPr="000306F3" w:rsidRDefault="000306F3" w:rsidP="000306F3">
      <w:pPr>
        <w:jc w:val="left"/>
        <w:rPr>
          <w:rFonts w:ascii="Arial" w:hAnsi="Arial" w:cs="Arial"/>
          <w:b/>
          <w:bCs/>
          <w:sz w:val="28"/>
          <w:szCs w:val="28"/>
          <w:rtl/>
        </w:rPr>
      </w:pPr>
      <w:r w:rsidRPr="000306F3">
        <w:rPr>
          <w:rFonts w:ascii="Arial" w:hAnsi="Arial" w:cs="Arial"/>
          <w:b/>
          <w:bCs/>
          <w:sz w:val="28"/>
          <w:szCs w:val="28"/>
          <w:rtl/>
        </w:rPr>
        <w:t>عن أبي عبد الله (عليه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0306F3">
        <w:rPr>
          <w:rFonts w:ascii="Arial" w:hAnsi="Arial" w:cs="Arial"/>
          <w:b/>
          <w:bCs/>
          <w:sz w:val="28"/>
          <w:szCs w:val="28"/>
          <w:rtl/>
        </w:rPr>
        <w:t>السلام) قال: كفى بالمرء خزيا</w:t>
      </w:r>
      <w:r>
        <w:rPr>
          <w:rFonts w:ascii="Arial" w:hAnsi="Arial" w:cs="Arial" w:hint="cs"/>
          <w:b/>
          <w:bCs/>
          <w:sz w:val="28"/>
          <w:szCs w:val="28"/>
          <w:rtl/>
        </w:rPr>
        <w:t>ً</w:t>
      </w:r>
      <w:r w:rsidRPr="000306F3">
        <w:rPr>
          <w:rFonts w:ascii="Arial" w:hAnsi="Arial" w:cs="Arial"/>
          <w:b/>
          <w:bCs/>
          <w:sz w:val="28"/>
          <w:szCs w:val="28"/>
          <w:rtl/>
        </w:rPr>
        <w:t xml:space="preserve"> أن يلبس ثوبا</w:t>
      </w:r>
      <w:r>
        <w:rPr>
          <w:rFonts w:ascii="Arial" w:hAnsi="Arial" w:cs="Arial" w:hint="cs"/>
          <w:b/>
          <w:bCs/>
          <w:sz w:val="28"/>
          <w:szCs w:val="28"/>
          <w:rtl/>
        </w:rPr>
        <w:t>ً</w:t>
      </w:r>
      <w:r w:rsidRPr="000306F3">
        <w:rPr>
          <w:rFonts w:ascii="Arial" w:hAnsi="Arial" w:cs="Arial"/>
          <w:b/>
          <w:bCs/>
          <w:sz w:val="28"/>
          <w:szCs w:val="28"/>
          <w:rtl/>
        </w:rPr>
        <w:t xml:space="preserve"> يشهره، أو يركب دابة تشهره.</w:t>
      </w:r>
    </w:p>
    <w:p w14:paraId="65833708" w14:textId="77777777" w:rsidR="003139F5" w:rsidRDefault="003139F5" w:rsidP="003139F5">
      <w:pPr>
        <w:jc w:val="left"/>
        <w:rPr>
          <w:rFonts w:ascii="Arial" w:hAnsi="Arial" w:cs="Arial"/>
          <w:sz w:val="28"/>
          <w:szCs w:val="28"/>
          <w:rtl/>
        </w:rPr>
      </w:pPr>
    </w:p>
    <w:p w14:paraId="7F3D2818" w14:textId="77777777" w:rsidR="003139F5" w:rsidRDefault="003139F5" w:rsidP="00B42A76">
      <w:pPr>
        <w:jc w:val="left"/>
        <w:rPr>
          <w:rFonts w:ascii="Arial" w:hAnsi="Arial" w:cs="Arial"/>
          <w:sz w:val="28"/>
          <w:szCs w:val="28"/>
          <w:rtl/>
        </w:rPr>
      </w:pPr>
    </w:p>
    <w:p w14:paraId="5D30B508" w14:textId="77777777" w:rsidR="00E1067B" w:rsidRDefault="00E1067B" w:rsidP="00B42A76">
      <w:pPr>
        <w:jc w:val="left"/>
        <w:rPr>
          <w:rFonts w:ascii="Arial" w:hAnsi="Arial" w:cs="Arial"/>
          <w:sz w:val="28"/>
          <w:szCs w:val="28"/>
          <w:rtl/>
        </w:rPr>
      </w:pPr>
    </w:p>
    <w:p w14:paraId="3A77CDF5" w14:textId="77777777" w:rsidR="006C145F" w:rsidRPr="00D6074B" w:rsidRDefault="006C145F" w:rsidP="00B42A76">
      <w:pPr>
        <w:jc w:val="left"/>
        <w:rPr>
          <w:rFonts w:ascii="Arial" w:hAnsi="Arial" w:cs="Arial"/>
          <w:sz w:val="28"/>
          <w:szCs w:val="28"/>
          <w:rtl/>
        </w:rPr>
      </w:pPr>
    </w:p>
    <w:p w14:paraId="71F2B3E6" w14:textId="77777777" w:rsidR="00D6074B" w:rsidRPr="00D6074B" w:rsidRDefault="00D6074B" w:rsidP="00B42A76">
      <w:pPr>
        <w:jc w:val="left"/>
        <w:rPr>
          <w:rFonts w:ascii="Arial" w:hAnsi="Arial" w:cs="Arial"/>
          <w:sz w:val="28"/>
          <w:szCs w:val="28"/>
          <w:rtl/>
          <w:lang w:bidi="ar-IQ"/>
        </w:rPr>
      </w:pPr>
    </w:p>
    <w:p w14:paraId="0FB25340" w14:textId="77777777" w:rsidR="00306F07" w:rsidRDefault="00306F07">
      <w:pPr>
        <w:rPr>
          <w:lang w:bidi="ar-IQ"/>
        </w:rPr>
      </w:pPr>
    </w:p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7E1160" w14:textId="77777777" w:rsidR="00F0478A" w:rsidRDefault="00F0478A" w:rsidP="00D6074B">
      <w:pPr>
        <w:spacing w:after="0" w:line="240" w:lineRule="auto"/>
      </w:pPr>
      <w:r>
        <w:separator/>
      </w:r>
    </w:p>
  </w:endnote>
  <w:endnote w:type="continuationSeparator" w:id="0">
    <w:p w14:paraId="1A378CB5" w14:textId="77777777" w:rsidR="00F0478A" w:rsidRDefault="00F0478A" w:rsidP="00D60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ylotus">
    <w:altName w:val="Times New Roman"/>
    <w:charset w:val="00"/>
    <w:family w:val="auto"/>
    <w:pitch w:val="variable"/>
    <w:sig w:usb0="00000000" w:usb1="80000000" w:usb2="00000008" w:usb3="00000000" w:csb0="0000004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D0ED36" w14:textId="77777777" w:rsidR="00F0478A" w:rsidRDefault="00F0478A" w:rsidP="00D6074B">
      <w:pPr>
        <w:spacing w:after="0" w:line="240" w:lineRule="auto"/>
      </w:pPr>
      <w:r>
        <w:separator/>
      </w:r>
    </w:p>
  </w:footnote>
  <w:footnote w:type="continuationSeparator" w:id="0">
    <w:p w14:paraId="1743EA89" w14:textId="77777777" w:rsidR="00F0478A" w:rsidRDefault="00F0478A" w:rsidP="00D6074B">
      <w:pPr>
        <w:spacing w:after="0" w:line="240" w:lineRule="auto"/>
      </w:pPr>
      <w:r>
        <w:continuationSeparator/>
      </w:r>
    </w:p>
  </w:footnote>
  <w:footnote w:id="1">
    <w:p w14:paraId="069FB293" w14:textId="1B18006C" w:rsidR="00D6074B" w:rsidRPr="00AE4E31" w:rsidRDefault="00D6074B" w:rsidP="00321BBB">
      <w:pPr>
        <w:pStyle w:val="a3"/>
        <w:rPr>
          <w:lang w:bidi="ar-IQ"/>
        </w:rPr>
      </w:pPr>
      <w:r w:rsidRPr="00AE4E31">
        <w:rPr>
          <w:rFonts w:hint="cs"/>
          <w:rtl/>
        </w:rPr>
        <w:t>(</w:t>
      </w:r>
      <w:r w:rsidRPr="00AE4E31">
        <w:rPr>
          <w:rStyle w:val="a4"/>
        </w:rPr>
        <w:footnoteRef/>
      </w:r>
      <w:r w:rsidRPr="00AE4E31">
        <w:rPr>
          <w:rFonts w:hint="cs"/>
          <w:rtl/>
        </w:rPr>
        <w:t>)</w:t>
      </w:r>
      <w:r w:rsidRPr="00AE4E31">
        <w:rPr>
          <w:rtl/>
        </w:rPr>
        <w:t xml:space="preserve"> </w:t>
      </w:r>
      <w:r>
        <w:rPr>
          <w:rFonts w:hint="cs"/>
          <w:rtl/>
        </w:rPr>
        <w:t>سورة المائدة: 6.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36C"/>
    <w:rsid w:val="000306F3"/>
    <w:rsid w:val="0010236C"/>
    <w:rsid w:val="00306F07"/>
    <w:rsid w:val="003139F5"/>
    <w:rsid w:val="0041712F"/>
    <w:rsid w:val="004C1679"/>
    <w:rsid w:val="005F72A1"/>
    <w:rsid w:val="005F73F2"/>
    <w:rsid w:val="006C145F"/>
    <w:rsid w:val="0078150D"/>
    <w:rsid w:val="00811EC9"/>
    <w:rsid w:val="00957AA4"/>
    <w:rsid w:val="00AE603B"/>
    <w:rsid w:val="00B42A76"/>
    <w:rsid w:val="00C2725D"/>
    <w:rsid w:val="00D6074B"/>
    <w:rsid w:val="00E1067B"/>
    <w:rsid w:val="00E853F1"/>
    <w:rsid w:val="00F04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28A0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36C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uiPriority w:val="99"/>
    <w:semiHidden/>
    <w:unhideWhenUsed/>
    <w:rsid w:val="00D6074B"/>
    <w:pPr>
      <w:spacing w:after="0" w:line="240" w:lineRule="auto"/>
      <w:ind w:firstLine="0"/>
      <w:jc w:val="left"/>
    </w:pPr>
    <w:rPr>
      <w:rFonts w:asciiTheme="minorHAnsi" w:eastAsiaTheme="minorHAnsi" w:hAnsiTheme="minorHAnsi" w:cstheme="minorBidi"/>
      <w:spacing w:val="0"/>
      <w:sz w:val="20"/>
      <w:szCs w:val="20"/>
    </w:rPr>
  </w:style>
  <w:style w:type="character" w:customStyle="1" w:styleId="Char">
    <w:name w:val="نص حاشية سفلية Char"/>
    <w:basedOn w:val="a0"/>
    <w:link w:val="a3"/>
    <w:uiPriority w:val="99"/>
    <w:semiHidden/>
    <w:rsid w:val="00D6074B"/>
    <w:rPr>
      <w:sz w:val="20"/>
      <w:szCs w:val="20"/>
    </w:rPr>
  </w:style>
  <w:style w:type="character" w:styleId="a4">
    <w:name w:val="footnote reference"/>
    <w:basedOn w:val="a0"/>
    <w:uiPriority w:val="99"/>
    <w:semiHidden/>
    <w:unhideWhenUsed/>
    <w:rsid w:val="00D6074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36C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uiPriority w:val="99"/>
    <w:semiHidden/>
    <w:unhideWhenUsed/>
    <w:rsid w:val="00D6074B"/>
    <w:pPr>
      <w:spacing w:after="0" w:line="240" w:lineRule="auto"/>
      <w:ind w:firstLine="0"/>
      <w:jc w:val="left"/>
    </w:pPr>
    <w:rPr>
      <w:rFonts w:asciiTheme="minorHAnsi" w:eastAsiaTheme="minorHAnsi" w:hAnsiTheme="minorHAnsi" w:cstheme="minorBidi"/>
      <w:spacing w:val="0"/>
      <w:sz w:val="20"/>
      <w:szCs w:val="20"/>
    </w:rPr>
  </w:style>
  <w:style w:type="character" w:customStyle="1" w:styleId="Char">
    <w:name w:val="نص حاشية سفلية Char"/>
    <w:basedOn w:val="a0"/>
    <w:link w:val="a3"/>
    <w:uiPriority w:val="99"/>
    <w:semiHidden/>
    <w:rsid w:val="00D6074B"/>
    <w:rPr>
      <w:sz w:val="20"/>
      <w:szCs w:val="20"/>
    </w:rPr>
  </w:style>
  <w:style w:type="character" w:styleId="a4">
    <w:name w:val="footnote reference"/>
    <w:basedOn w:val="a0"/>
    <w:uiPriority w:val="99"/>
    <w:semiHidden/>
    <w:unhideWhenUsed/>
    <w:rsid w:val="00D6074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يا علي مدد</dc:creator>
  <cp:keywords/>
  <dc:description/>
  <cp:lastModifiedBy>abass</cp:lastModifiedBy>
  <cp:revision>7</cp:revision>
  <dcterms:created xsi:type="dcterms:W3CDTF">2024-12-08T21:47:00Z</dcterms:created>
  <dcterms:modified xsi:type="dcterms:W3CDTF">2024-12-09T04:27:00Z</dcterms:modified>
</cp:coreProperties>
</file>