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1E" w:rsidRPr="00412266" w:rsidRDefault="0072761E" w:rsidP="0072761E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9 جمادى الأولى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72761E" w:rsidRPr="00412266" w:rsidRDefault="0072761E" w:rsidP="0072761E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الثلاثاء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 w:rsidR="001727D2">
        <w:rPr>
          <w:rFonts w:ascii="Arial" w:hAnsi="Arial" w:cs="Arial" w:hint="cs"/>
          <w:sz w:val="28"/>
          <w:szCs w:val="28"/>
          <w:rtl/>
        </w:rPr>
        <w:t>12 نوف</w:t>
      </w:r>
      <w:r>
        <w:rPr>
          <w:rFonts w:ascii="Arial" w:hAnsi="Arial" w:cs="Arial" w:hint="cs"/>
          <w:sz w:val="28"/>
          <w:szCs w:val="28"/>
          <w:rtl/>
        </w:rPr>
        <w:t>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72761E" w:rsidRPr="00030B59" w:rsidRDefault="001727D2" w:rsidP="0072761E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72761E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72761E">
        <w:rPr>
          <w:rFonts w:ascii="Arial" w:hAnsi="Arial" w:cs="Arial" w:hint="cs"/>
          <w:sz w:val="28"/>
          <w:szCs w:val="28"/>
          <w:rtl/>
        </w:rPr>
        <w:t xml:space="preserve">انحصار الساتر بأحد الممنوعات </w:t>
      </w:r>
    </w:p>
    <w:p w:rsidR="0072761E" w:rsidRDefault="0072761E" w:rsidP="0072761E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‏لا يزال الكلام في دوران الأمر بين أحد الممنوعات وقلنا إن سيدنا الأعظم قد قسم الأمر على ثلاثة صور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‏وقد تقدم الكلام في الصورة الأولى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 xml:space="preserve"> وأما الصورة الثانية فهي مشتركة مع الأولى في بعض الجهات وهي ما لو دار الأمر بين ارتكاب مانع وبين حرام نفسي من دون تضمنه </w:t>
      </w:r>
      <w:proofErr w:type="spellStart"/>
      <w:r w:rsidRPr="004906F4">
        <w:rPr>
          <w:rFonts w:ascii="Arial" w:hAnsi="Arial" w:cs="Arial"/>
          <w:sz w:val="28"/>
          <w:szCs w:val="28"/>
          <w:rtl/>
        </w:rPr>
        <w:t>للمانعية</w:t>
      </w:r>
      <w:proofErr w:type="spellEnd"/>
      <w:r w:rsidRPr="004906F4">
        <w:rPr>
          <w:rFonts w:ascii="Arial" w:hAnsi="Arial" w:cs="Arial"/>
          <w:sz w:val="28"/>
          <w:szCs w:val="28"/>
          <w:rtl/>
        </w:rPr>
        <w:t xml:space="preserve"> كما لو دار الأمر بين غير المأكول أو الميتة وبين المغصوب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‏قال </w:t>
      </w:r>
      <w:r>
        <w:rPr>
          <w:rFonts w:ascii="Arial" w:hAnsi="Arial" w:cs="Arial" w:hint="cs"/>
          <w:sz w:val="28"/>
          <w:szCs w:val="28"/>
          <w:rtl/>
        </w:rPr>
        <w:t>(رض)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4906F4">
        <w:rPr>
          <w:rFonts w:ascii="Arial" w:hAnsi="Arial" w:cs="Arial"/>
          <w:sz w:val="28"/>
          <w:szCs w:val="28"/>
          <w:rtl/>
        </w:rPr>
        <w:t>ن القدرة في المغصوب معتبرة عقلا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ولكن في باقي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4906F4">
        <w:rPr>
          <w:rFonts w:ascii="Arial" w:hAnsi="Arial" w:cs="Arial"/>
          <w:sz w:val="28"/>
          <w:szCs w:val="28"/>
          <w:rtl/>
        </w:rPr>
        <w:t>موانع معتبرة شرعا</w:t>
      </w:r>
      <w:r>
        <w:rPr>
          <w:rFonts w:ascii="Arial" w:hAnsi="Arial" w:cs="Arial" w:hint="cs"/>
          <w:sz w:val="28"/>
          <w:szCs w:val="28"/>
          <w:rtl/>
        </w:rPr>
        <w:t>ً.</w:t>
      </w:r>
      <w:r w:rsidRPr="004906F4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4906F4">
        <w:rPr>
          <w:rFonts w:ascii="Arial" w:hAnsi="Arial" w:cs="Arial"/>
          <w:sz w:val="28"/>
          <w:szCs w:val="28"/>
          <w:rtl/>
        </w:rPr>
        <w:t>توضيح كلامه</w:t>
      </w:r>
      <w:r>
        <w:rPr>
          <w:rFonts w:ascii="Arial" w:hAnsi="Arial" w:cs="Arial" w:hint="cs"/>
          <w:sz w:val="28"/>
          <w:szCs w:val="28"/>
          <w:rtl/>
        </w:rPr>
        <w:t xml:space="preserve"> أن </w:t>
      </w:r>
      <w:r w:rsidRPr="004906F4">
        <w:rPr>
          <w:rFonts w:ascii="Arial" w:hAnsi="Arial" w:cs="Arial"/>
          <w:sz w:val="28"/>
          <w:szCs w:val="28"/>
          <w:rtl/>
        </w:rPr>
        <w:t>‏مفهوم القدرة معنى واحد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4906F4">
        <w:rPr>
          <w:rFonts w:ascii="Arial" w:hAnsi="Arial" w:cs="Arial"/>
          <w:sz w:val="28"/>
          <w:szCs w:val="28"/>
          <w:rtl/>
        </w:rPr>
        <w:t xml:space="preserve"> فالإنسان إما أن يكون قادرا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وإما أن لا يكون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‏ولكن إذا جعل الشارع المقدس للمكلف به بدلا</w:t>
      </w:r>
      <w:r>
        <w:rPr>
          <w:rFonts w:ascii="Arial" w:hAnsi="Arial" w:cs="Arial" w:hint="cs"/>
          <w:sz w:val="28"/>
          <w:szCs w:val="28"/>
          <w:rtl/>
        </w:rPr>
        <w:t>ً،</w:t>
      </w:r>
      <w:r w:rsidRPr="004906F4">
        <w:rPr>
          <w:rFonts w:ascii="Arial" w:hAnsi="Arial" w:cs="Arial"/>
          <w:sz w:val="28"/>
          <w:szCs w:val="28"/>
          <w:rtl/>
        </w:rPr>
        <w:t xml:space="preserve"> فتسمى في كل</w:t>
      </w:r>
      <w:r>
        <w:rPr>
          <w:rFonts w:ascii="Arial" w:hAnsi="Arial" w:cs="Arial" w:hint="cs"/>
          <w:sz w:val="28"/>
          <w:szCs w:val="28"/>
          <w:rtl/>
        </w:rPr>
        <w:t>مات</w:t>
      </w:r>
      <w:r w:rsidRPr="004906F4">
        <w:rPr>
          <w:rFonts w:ascii="Arial" w:hAnsi="Arial" w:cs="Arial"/>
          <w:sz w:val="28"/>
          <w:szCs w:val="28"/>
          <w:rtl/>
        </w:rPr>
        <w:t xml:space="preserve"> الأعلام حينذاك أنها قدرة شرعية </w:t>
      </w:r>
      <w:r>
        <w:rPr>
          <w:rFonts w:ascii="Arial" w:hAnsi="Arial" w:cs="Arial" w:hint="cs"/>
          <w:sz w:val="28"/>
          <w:szCs w:val="28"/>
          <w:rtl/>
        </w:rPr>
        <w:t>أو معتبرة شرعاً.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وأما إذا لم يجعل له بدلا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فحينئذٍ تسمى القدرة عقلية </w:t>
      </w:r>
      <w:r>
        <w:rPr>
          <w:rFonts w:ascii="Arial" w:hAnsi="Arial" w:cs="Arial" w:hint="cs"/>
          <w:sz w:val="28"/>
          <w:szCs w:val="28"/>
          <w:rtl/>
        </w:rPr>
        <w:t>أو معتبرة عقلاً.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‏و</w:t>
      </w:r>
      <w:r>
        <w:rPr>
          <w:rFonts w:ascii="Arial" w:hAnsi="Arial" w:cs="Arial"/>
          <w:sz w:val="28"/>
          <w:szCs w:val="28"/>
          <w:rtl/>
        </w:rPr>
        <w:t>إلا ف</w:t>
      </w:r>
      <w:r w:rsidRPr="004906F4">
        <w:rPr>
          <w:rFonts w:ascii="Arial" w:hAnsi="Arial" w:cs="Arial"/>
          <w:sz w:val="28"/>
          <w:szCs w:val="28"/>
          <w:rtl/>
        </w:rPr>
        <w:t xml:space="preserve">القدرة شرط في كل مكلف به سواء كان التكليف هو الحرمة كالغصب أو كان التكليف هو الوجوب كالركوع </w:t>
      </w:r>
      <w:r>
        <w:rPr>
          <w:rFonts w:ascii="Arial" w:hAnsi="Arial" w:cs="Arial" w:hint="cs"/>
          <w:sz w:val="28"/>
          <w:szCs w:val="28"/>
          <w:rtl/>
        </w:rPr>
        <w:t>والسجود وغيرهما.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وكل</w:t>
      </w:r>
      <w:r w:rsidRPr="004906F4">
        <w:rPr>
          <w:rFonts w:ascii="Arial" w:hAnsi="Arial" w:cs="Arial"/>
          <w:sz w:val="28"/>
          <w:szCs w:val="28"/>
          <w:rtl/>
        </w:rPr>
        <w:t xml:space="preserve"> أجزاء الصلاة </w:t>
      </w:r>
      <w:r>
        <w:rPr>
          <w:rFonts w:ascii="Arial" w:hAnsi="Arial" w:cs="Arial" w:hint="cs"/>
          <w:sz w:val="28"/>
          <w:szCs w:val="28"/>
          <w:rtl/>
        </w:rPr>
        <w:t xml:space="preserve">والموانع </w:t>
      </w:r>
      <w:r w:rsidRPr="004906F4">
        <w:rPr>
          <w:rFonts w:ascii="Arial" w:hAnsi="Arial" w:cs="Arial"/>
          <w:sz w:val="28"/>
          <w:szCs w:val="28"/>
          <w:rtl/>
        </w:rPr>
        <w:t>قد شرط الشارع فيها القدرة الشرعية بمعنى أن الم</w:t>
      </w:r>
      <w:r>
        <w:rPr>
          <w:rFonts w:ascii="Arial" w:hAnsi="Arial" w:cs="Arial"/>
          <w:sz w:val="28"/>
          <w:szCs w:val="28"/>
          <w:rtl/>
        </w:rPr>
        <w:t>كلف يأتي بالبدل حين العجز عن ال</w:t>
      </w:r>
      <w:r>
        <w:rPr>
          <w:rFonts w:ascii="Arial" w:hAnsi="Arial" w:cs="Arial" w:hint="cs"/>
          <w:sz w:val="28"/>
          <w:szCs w:val="28"/>
          <w:rtl/>
        </w:rPr>
        <w:t>إتي</w:t>
      </w:r>
      <w:r w:rsidRPr="004906F4">
        <w:rPr>
          <w:rFonts w:ascii="Arial" w:hAnsi="Arial" w:cs="Arial"/>
          <w:sz w:val="28"/>
          <w:szCs w:val="28"/>
          <w:rtl/>
        </w:rPr>
        <w:t>ان بالمكلف به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‏وهذا الذي قدمناه بخدمتكم في الفرق بين القدرة المعتبرة عقلا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والقدرة المعتبرة شرعا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قسم منه كان في كلام السيد الأعظم </w:t>
      </w:r>
      <w:r>
        <w:rPr>
          <w:rFonts w:ascii="Arial" w:hAnsi="Arial" w:cs="Arial" w:hint="cs"/>
          <w:sz w:val="28"/>
          <w:szCs w:val="28"/>
          <w:rtl/>
        </w:rPr>
        <w:t xml:space="preserve">(رض) </w:t>
      </w:r>
      <w:r w:rsidRPr="004906F4">
        <w:rPr>
          <w:rFonts w:ascii="Arial" w:hAnsi="Arial" w:cs="Arial"/>
          <w:sz w:val="28"/>
          <w:szCs w:val="28"/>
          <w:rtl/>
        </w:rPr>
        <w:t>وقسم منه بينه خادم الطلبة</w:t>
      </w:r>
      <w:r>
        <w:rPr>
          <w:rFonts w:ascii="Arial" w:hAnsi="Arial" w:cs="Arial" w:hint="cs"/>
          <w:sz w:val="28"/>
          <w:szCs w:val="28"/>
          <w:rtl/>
        </w:rPr>
        <w:t xml:space="preserve"> لكم.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‏وفي المقام حيث أن السيد الأعظم يقدم م</w:t>
      </w:r>
      <w:r>
        <w:rPr>
          <w:rFonts w:ascii="Arial" w:hAnsi="Arial" w:cs="Arial" w:hint="cs"/>
          <w:sz w:val="28"/>
          <w:szCs w:val="28"/>
          <w:rtl/>
        </w:rPr>
        <w:t>ا ا</w:t>
      </w:r>
      <w:r w:rsidRPr="004906F4">
        <w:rPr>
          <w:rFonts w:ascii="Arial" w:hAnsi="Arial" w:cs="Arial"/>
          <w:sz w:val="28"/>
          <w:szCs w:val="28"/>
          <w:rtl/>
        </w:rPr>
        <w:t xml:space="preserve">عتبر فيه القدرة العقلية على المعتبر فيه القدرة الشرعية حكم </w:t>
      </w:r>
      <w:r>
        <w:rPr>
          <w:rFonts w:ascii="Arial" w:hAnsi="Arial" w:cs="Arial" w:hint="cs"/>
          <w:sz w:val="28"/>
          <w:szCs w:val="28"/>
          <w:rtl/>
        </w:rPr>
        <w:t>(رض)</w:t>
      </w:r>
      <w:r w:rsidRPr="004906F4">
        <w:rPr>
          <w:rFonts w:ascii="Arial" w:hAnsi="Arial" w:cs="Arial"/>
          <w:sz w:val="28"/>
          <w:szCs w:val="28"/>
          <w:rtl/>
        </w:rPr>
        <w:t xml:space="preserve"> بترجيح الصلاة في غير المأكول أو الميتة على المغصوب</w:t>
      </w:r>
      <w:r>
        <w:rPr>
          <w:rFonts w:ascii="Arial" w:hAnsi="Arial" w:cs="Arial" w:hint="cs"/>
          <w:sz w:val="28"/>
          <w:szCs w:val="28"/>
          <w:rtl/>
        </w:rPr>
        <w:t>.</w:t>
      </w:r>
      <w:r w:rsidRPr="004906F4">
        <w:rPr>
          <w:rFonts w:ascii="Arial" w:hAnsi="Arial" w:cs="Arial"/>
          <w:sz w:val="28"/>
          <w:szCs w:val="28"/>
          <w:rtl/>
        </w:rPr>
        <w:t xml:space="preserve"> 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ولكن </w:t>
      </w:r>
      <w:r w:rsidRPr="004906F4">
        <w:rPr>
          <w:rFonts w:ascii="Arial" w:hAnsi="Arial" w:cs="Arial"/>
          <w:sz w:val="28"/>
          <w:szCs w:val="28"/>
          <w:rtl/>
        </w:rPr>
        <w:t>ما أفاده سيدنا الأعظم غير واضح</w:t>
      </w:r>
      <w:r>
        <w:rPr>
          <w:rFonts w:ascii="Arial" w:hAnsi="Arial" w:cs="Arial" w:hint="cs"/>
          <w:sz w:val="28"/>
          <w:szCs w:val="28"/>
          <w:rtl/>
        </w:rPr>
        <w:t xml:space="preserve"> علينا؛</w:t>
      </w:r>
      <w:r w:rsidRPr="004906F4">
        <w:rPr>
          <w:rFonts w:ascii="Arial" w:hAnsi="Arial" w:cs="Arial"/>
          <w:sz w:val="28"/>
          <w:szCs w:val="28"/>
          <w:rtl/>
        </w:rPr>
        <w:t xml:space="preserve"> والوجه في ذلك أن القدرة معتبرة في المكلف به سواء كانت معتبرة شرعا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أو معتبرة عقلا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وسواء جعل لها الشارع بدلا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أم لم يجعل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lastRenderedPageBreak/>
        <w:t>‏فحكمه بترجيح الصلاة بغير المأكول على الصلاة بالمغصوب يحتاج إلى دليل.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‏ولا زلت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4906F4">
        <w:rPr>
          <w:rFonts w:ascii="Arial" w:hAnsi="Arial" w:cs="Arial"/>
          <w:sz w:val="28"/>
          <w:szCs w:val="28"/>
          <w:rtl/>
        </w:rPr>
        <w:t>تعجب من إغفال الفقهاء للتعرض لحرمة فعل الممنوع في الصلاة كجزء أو كشرط</w:t>
      </w:r>
      <w:r>
        <w:rPr>
          <w:rFonts w:ascii="Arial" w:hAnsi="Arial" w:cs="Arial" w:hint="cs"/>
          <w:sz w:val="28"/>
          <w:szCs w:val="28"/>
          <w:rtl/>
        </w:rPr>
        <w:t xml:space="preserve"> مع كونه ممنوعاً عنه، فإتيان المكلف بما نهي عنه في الصلاة بنفس حرام.</w:t>
      </w:r>
    </w:p>
    <w:p w:rsidR="004906F4" w:rsidRPr="004906F4" w:rsidRDefault="004906F4" w:rsidP="001727D2">
      <w:pPr>
        <w:ind w:firstLine="720"/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وعليه</w:t>
      </w:r>
      <w:r w:rsidRPr="004906F4">
        <w:rPr>
          <w:rFonts w:ascii="Arial" w:hAnsi="Arial" w:cs="Arial"/>
          <w:sz w:val="28"/>
          <w:szCs w:val="28"/>
          <w:rtl/>
        </w:rPr>
        <w:t xml:space="preserve"> إذا منع الشارع عن الصلاة بالمغصوب أو بغير المأكول ففعل ذلك في الصلاة يكون حراماً</w:t>
      </w:r>
      <w:r>
        <w:rPr>
          <w:rFonts w:ascii="Arial" w:hAnsi="Arial" w:cs="Arial" w:hint="cs"/>
          <w:sz w:val="28"/>
          <w:szCs w:val="28"/>
          <w:rtl/>
        </w:rPr>
        <w:t xml:space="preserve"> لكونه إتياناً بما نهى الشارع عن فعله، والحرمة هذه حرمة تكليفية لا علاقة لها بالحرمة الوضعية المترتبة على الموانع.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نعم،</w:t>
      </w:r>
      <w:r w:rsidRPr="004906F4">
        <w:rPr>
          <w:rFonts w:ascii="Arial" w:hAnsi="Arial" w:cs="Arial"/>
          <w:sz w:val="28"/>
          <w:szCs w:val="28"/>
          <w:rtl/>
        </w:rPr>
        <w:t xml:space="preserve"> هذه الحرمة قد ترتفع كما لو كان مضطرا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بأن يلبس المغصوب خوف المرض أو الموت وكذلك في غير مأكول اللحم ‏مع غض النظر عن كون القدرة فيهما معتبرة عقلا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أو شرعا</w:t>
      </w:r>
      <w:r>
        <w:rPr>
          <w:rFonts w:ascii="Arial" w:hAnsi="Arial" w:cs="Arial" w:hint="cs"/>
          <w:sz w:val="28"/>
          <w:szCs w:val="28"/>
          <w:rtl/>
        </w:rPr>
        <w:t>ً.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4906F4">
        <w:rPr>
          <w:rFonts w:ascii="Arial" w:hAnsi="Arial" w:cs="Arial"/>
          <w:sz w:val="28"/>
          <w:szCs w:val="28"/>
          <w:rtl/>
        </w:rPr>
        <w:t>النتيجة أن لبس غير مأكول اللحم أو لبس المغصوب أو الميتة محرم في الصلاة وإن أجزنا لبس</w:t>
      </w:r>
      <w:r>
        <w:rPr>
          <w:rFonts w:ascii="Arial" w:hAnsi="Arial" w:cs="Arial" w:hint="cs"/>
          <w:sz w:val="28"/>
          <w:szCs w:val="28"/>
          <w:rtl/>
        </w:rPr>
        <w:t>ه</w:t>
      </w:r>
      <w:r w:rsidRPr="004906F4">
        <w:rPr>
          <w:rFonts w:ascii="Arial" w:hAnsi="Arial" w:cs="Arial"/>
          <w:sz w:val="28"/>
          <w:szCs w:val="28"/>
          <w:rtl/>
        </w:rPr>
        <w:t xml:space="preserve"> في غير الصلاة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 xml:space="preserve">‏ وعليه ففي المغصوب هناك حرمة ثانية ثابتة غير حرمة نفس الغصب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Pr="004906F4">
        <w:rPr>
          <w:rFonts w:ascii="Arial" w:hAnsi="Arial" w:cs="Arial"/>
          <w:sz w:val="28"/>
          <w:szCs w:val="28"/>
          <w:rtl/>
        </w:rPr>
        <w:t xml:space="preserve">التي هي تجاوز على ملك الغير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Pr="004906F4">
        <w:rPr>
          <w:rFonts w:ascii="Arial" w:hAnsi="Arial" w:cs="Arial"/>
          <w:sz w:val="28"/>
          <w:szCs w:val="28"/>
          <w:rtl/>
        </w:rPr>
        <w:t>وهي حرمة الصلاة به مع كونه ممنوعاً عنه.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وأما في غير مأكول اللحم ففيه أيضاً حرمتان حرمة لبسه في الصلاة وحرمه</w:t>
      </w:r>
      <w:r>
        <w:rPr>
          <w:rFonts w:ascii="Arial" w:hAnsi="Arial" w:cs="Arial"/>
          <w:sz w:val="28"/>
          <w:szCs w:val="28"/>
          <w:rtl/>
        </w:rPr>
        <w:t xml:space="preserve"> الإتيان بهذا الممنوع في الصلاة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بخلاف</w:t>
      </w:r>
      <w:r w:rsidRPr="004906F4">
        <w:rPr>
          <w:rFonts w:ascii="Arial" w:hAnsi="Arial" w:cs="Arial"/>
          <w:sz w:val="28"/>
          <w:szCs w:val="28"/>
          <w:rtl/>
        </w:rPr>
        <w:t xml:space="preserve"> الميتة بناء</w:t>
      </w:r>
      <w:r>
        <w:rPr>
          <w:rFonts w:ascii="Arial" w:hAnsi="Arial" w:cs="Arial" w:hint="cs"/>
          <w:sz w:val="28"/>
          <w:szCs w:val="28"/>
          <w:rtl/>
        </w:rPr>
        <w:t>ً</w:t>
      </w:r>
      <w:r w:rsidRPr="004906F4">
        <w:rPr>
          <w:rFonts w:ascii="Arial" w:hAnsi="Arial" w:cs="Arial"/>
          <w:sz w:val="28"/>
          <w:szCs w:val="28"/>
          <w:rtl/>
        </w:rPr>
        <w:t xml:space="preserve"> على جواز الانتفاع به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4906F4">
        <w:rPr>
          <w:rFonts w:ascii="Arial" w:hAnsi="Arial" w:cs="Arial"/>
          <w:sz w:val="28"/>
          <w:szCs w:val="28"/>
          <w:rtl/>
        </w:rPr>
        <w:t xml:space="preserve"> ففيه حرمة واحدة ثابتة.</w:t>
      </w:r>
    </w:p>
    <w:p w:rsidR="004906F4" w:rsidRPr="004906F4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‏وهذه الحرمة التي غفل عنها العل</w:t>
      </w:r>
      <w:r>
        <w:rPr>
          <w:rFonts w:ascii="Arial" w:hAnsi="Arial" w:cs="Arial"/>
          <w:sz w:val="28"/>
          <w:szCs w:val="28"/>
          <w:rtl/>
        </w:rPr>
        <w:t xml:space="preserve">ماء تستفاد من الروايات الشريفة </w:t>
      </w:r>
      <w:r>
        <w:rPr>
          <w:rFonts w:ascii="Arial" w:hAnsi="Arial" w:cs="Arial" w:hint="cs"/>
          <w:sz w:val="28"/>
          <w:szCs w:val="28"/>
          <w:rtl/>
        </w:rPr>
        <w:t>ك</w:t>
      </w:r>
      <w:r w:rsidRPr="004906F4">
        <w:rPr>
          <w:rFonts w:ascii="Arial" w:hAnsi="Arial" w:cs="Arial"/>
          <w:sz w:val="28"/>
          <w:szCs w:val="28"/>
          <w:rtl/>
        </w:rPr>
        <w:t xml:space="preserve">رواية بن بكير </w:t>
      </w:r>
      <w:r>
        <w:rPr>
          <w:rFonts w:ascii="Arial" w:hAnsi="Arial" w:cs="Arial" w:hint="cs"/>
          <w:sz w:val="28"/>
          <w:szCs w:val="28"/>
          <w:rtl/>
        </w:rPr>
        <w:t xml:space="preserve">التي قرأناها مراراً </w:t>
      </w:r>
      <w:r w:rsidRPr="004906F4">
        <w:rPr>
          <w:rFonts w:ascii="Arial" w:hAnsi="Arial" w:cs="Arial"/>
          <w:sz w:val="28"/>
          <w:szCs w:val="28"/>
          <w:rtl/>
        </w:rPr>
        <w:t xml:space="preserve">حيث صرح الإمام عليه </w:t>
      </w:r>
      <w:r>
        <w:rPr>
          <w:rFonts w:ascii="Arial" w:hAnsi="Arial" w:cs="Arial"/>
          <w:sz w:val="28"/>
          <w:szCs w:val="28"/>
          <w:rtl/>
        </w:rPr>
        <w:t>السلام بأن هذه الأمور منهي عنها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6F4" w:rsidRDefault="004906F4" w:rsidP="001727D2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‏</w:t>
      </w:r>
      <w:r w:rsidRPr="004906F4">
        <w:rPr>
          <w:rFonts w:ascii="Arial" w:hAnsi="Arial" w:cs="Arial"/>
          <w:sz w:val="28"/>
          <w:szCs w:val="28"/>
          <w:rtl/>
        </w:rPr>
        <w:t xml:space="preserve">سيدنا الأعظم ساوى بين الميت وبين غير مأكول اللحم </w:t>
      </w:r>
      <w:r>
        <w:rPr>
          <w:rFonts w:ascii="Arial" w:hAnsi="Arial" w:cs="Arial" w:hint="cs"/>
          <w:sz w:val="28"/>
          <w:szCs w:val="28"/>
          <w:rtl/>
        </w:rPr>
        <w:t xml:space="preserve">في ترجيحه على المغصوب </w:t>
      </w:r>
      <w:r w:rsidRPr="004906F4">
        <w:rPr>
          <w:rFonts w:ascii="Arial" w:hAnsi="Arial" w:cs="Arial"/>
          <w:sz w:val="28"/>
          <w:szCs w:val="28"/>
          <w:rtl/>
        </w:rPr>
        <w:t>وهذا غير واضح منه أبداً.</w:t>
      </w:r>
      <w:bookmarkStart w:id="0" w:name="_GoBack"/>
      <w:bookmarkEnd w:id="0"/>
    </w:p>
    <w:p w:rsidR="0072761E" w:rsidRDefault="004906F4" w:rsidP="001727D2">
      <w:pPr>
        <w:rPr>
          <w:rFonts w:ascii="Arial" w:hAnsi="Arial" w:cs="Arial"/>
          <w:sz w:val="28"/>
          <w:szCs w:val="28"/>
          <w:rtl/>
        </w:rPr>
      </w:pPr>
      <w:r w:rsidRPr="004906F4">
        <w:rPr>
          <w:rFonts w:ascii="Arial" w:hAnsi="Arial" w:cs="Arial"/>
          <w:sz w:val="28"/>
          <w:szCs w:val="28"/>
          <w:rtl/>
        </w:rPr>
        <w:t>‏هذا وللكلام تتمة والحمد لله رب العالمين.</w:t>
      </w:r>
    </w:p>
    <w:p w:rsidR="00306F07" w:rsidRDefault="00306F07" w:rsidP="001727D2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61E"/>
    <w:rsid w:val="001727D2"/>
    <w:rsid w:val="00306F07"/>
    <w:rsid w:val="004906F4"/>
    <w:rsid w:val="005F72A1"/>
    <w:rsid w:val="0072761E"/>
    <w:rsid w:val="00811EC9"/>
    <w:rsid w:val="00AE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1E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1E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4</cp:revision>
  <dcterms:created xsi:type="dcterms:W3CDTF">2024-11-12T20:39:00Z</dcterms:created>
  <dcterms:modified xsi:type="dcterms:W3CDTF">2024-11-13T04:54:00Z</dcterms:modified>
</cp:coreProperties>
</file>